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6C9" w:rsidRDefault="004B76C9" w:rsidP="004B76C9">
      <w:pPr>
        <w:widowControl/>
        <w:spacing w:line="360" w:lineRule="auto"/>
        <w:jc w:val="center"/>
        <w:rPr>
          <w:rFonts w:ascii="宋体" w:hAnsi="宋体" w:cs="宋体"/>
          <w:b/>
          <w:color w:val="000000"/>
          <w:kern w:val="0"/>
          <w:sz w:val="48"/>
          <w:szCs w:val="48"/>
        </w:rPr>
      </w:pPr>
      <w:r>
        <w:rPr>
          <w:rFonts w:ascii="宋体" w:hAnsi="宋体" w:cs="宋体" w:hint="eastAsia"/>
          <w:b/>
          <w:noProof/>
          <w:color w:val="000000"/>
          <w:kern w:val="0"/>
          <w:sz w:val="52"/>
          <w:szCs w:val="52"/>
        </w:rPr>
        <w:drawing>
          <wp:inline distT="0" distB="0" distL="0" distR="0">
            <wp:extent cx="1806575" cy="438785"/>
            <wp:effectExtent l="19050" t="0" r="317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06575" cy="438785"/>
                    </a:xfrm>
                    <a:prstGeom prst="rect">
                      <a:avLst/>
                    </a:prstGeom>
                    <a:noFill/>
                    <a:ln w="9525">
                      <a:noFill/>
                      <a:miter lim="800000"/>
                      <a:headEnd/>
                      <a:tailEnd/>
                    </a:ln>
                  </pic:spPr>
                </pic:pic>
              </a:graphicData>
            </a:graphic>
          </wp:inline>
        </w:drawing>
      </w:r>
    </w:p>
    <w:p w:rsidR="004B76C9" w:rsidRDefault="004B76C9" w:rsidP="004B76C9">
      <w:pPr>
        <w:widowControl/>
        <w:spacing w:line="360" w:lineRule="auto"/>
        <w:jc w:val="center"/>
        <w:rPr>
          <w:rFonts w:ascii="宋体" w:hAnsi="宋体" w:cs="宋体"/>
          <w:b/>
          <w:color w:val="000000"/>
          <w:kern w:val="0"/>
          <w:sz w:val="48"/>
          <w:szCs w:val="48"/>
        </w:rPr>
      </w:pPr>
    </w:p>
    <w:p w:rsidR="004B76C9" w:rsidRDefault="004B76C9" w:rsidP="004B76C9">
      <w:pPr>
        <w:widowControl/>
        <w:spacing w:line="360" w:lineRule="auto"/>
        <w:jc w:val="center"/>
        <w:rPr>
          <w:rFonts w:ascii="黑体" w:eastAsia="黑体" w:hAnsi="黑体" w:cs="宋体"/>
          <w:b/>
          <w:kern w:val="0"/>
          <w:sz w:val="36"/>
          <w:szCs w:val="36"/>
        </w:rPr>
      </w:pPr>
      <w:r w:rsidRPr="00723A77">
        <w:rPr>
          <w:rFonts w:ascii="黑体" w:eastAsia="黑体" w:hAnsi="黑体" w:hint="eastAsia"/>
          <w:b/>
          <w:sz w:val="36"/>
          <w:szCs w:val="36"/>
        </w:rPr>
        <w:t>2015-2016学年</w:t>
      </w:r>
      <w:r w:rsidRPr="00893E2E">
        <w:rPr>
          <w:rFonts w:ascii="黑体" w:eastAsia="黑体" w:hAnsi="黑体" w:cs="宋体" w:hint="eastAsia"/>
          <w:b/>
          <w:kern w:val="0"/>
          <w:sz w:val="36"/>
          <w:szCs w:val="36"/>
        </w:rPr>
        <w:t>本科教学质量报告</w:t>
      </w:r>
    </w:p>
    <w:p w:rsidR="004B76C9" w:rsidRPr="004B76C9" w:rsidRDefault="004B76C9" w:rsidP="004B76C9">
      <w:pPr>
        <w:widowControl/>
        <w:spacing w:line="360" w:lineRule="auto"/>
        <w:jc w:val="center"/>
        <w:rPr>
          <w:rFonts w:ascii="宋体" w:hAnsi="宋体" w:cs="宋体"/>
          <w:b/>
          <w:color w:val="000000"/>
          <w:kern w:val="0"/>
          <w:sz w:val="48"/>
          <w:szCs w:val="48"/>
        </w:rPr>
      </w:pPr>
    </w:p>
    <w:p w:rsidR="004B76C9" w:rsidRDefault="004B76C9" w:rsidP="004B76C9">
      <w:pPr>
        <w:widowControl/>
        <w:spacing w:line="360" w:lineRule="auto"/>
        <w:jc w:val="center"/>
        <w:rPr>
          <w:rFonts w:ascii="宋体" w:hAnsi="宋体" w:cs="宋体"/>
          <w:b/>
          <w:color w:val="000000"/>
          <w:kern w:val="0"/>
          <w:sz w:val="48"/>
          <w:szCs w:val="48"/>
        </w:rPr>
      </w:pPr>
    </w:p>
    <w:p w:rsidR="004B76C9" w:rsidRDefault="004B76C9" w:rsidP="004B76C9">
      <w:pPr>
        <w:widowControl/>
        <w:spacing w:line="360" w:lineRule="auto"/>
        <w:jc w:val="center"/>
        <w:rPr>
          <w:rFonts w:ascii="宋体" w:hAnsi="宋体" w:cs="宋体"/>
          <w:b/>
          <w:color w:val="000000"/>
          <w:kern w:val="0"/>
          <w:sz w:val="48"/>
          <w:szCs w:val="48"/>
        </w:rPr>
      </w:pPr>
    </w:p>
    <w:p w:rsidR="004B76C9" w:rsidRDefault="004B76C9" w:rsidP="004B76C9">
      <w:pPr>
        <w:widowControl/>
        <w:spacing w:line="360" w:lineRule="auto"/>
        <w:jc w:val="center"/>
        <w:rPr>
          <w:rFonts w:ascii="宋体" w:hAnsi="宋体" w:cs="宋体"/>
          <w:b/>
          <w:color w:val="000000"/>
          <w:kern w:val="0"/>
          <w:sz w:val="48"/>
          <w:szCs w:val="48"/>
        </w:rPr>
      </w:pPr>
    </w:p>
    <w:p w:rsidR="004B76C9" w:rsidRDefault="004B76C9" w:rsidP="004B76C9">
      <w:pPr>
        <w:widowControl/>
        <w:spacing w:line="360" w:lineRule="auto"/>
        <w:jc w:val="center"/>
        <w:rPr>
          <w:rFonts w:ascii="宋体" w:hAnsi="宋体" w:cs="宋体"/>
          <w:b/>
          <w:color w:val="000000"/>
          <w:kern w:val="0"/>
          <w:sz w:val="48"/>
          <w:szCs w:val="48"/>
        </w:rPr>
      </w:pPr>
      <w:r>
        <w:rPr>
          <w:rFonts w:ascii="宋体" w:hAnsi="宋体" w:cs="宋体" w:hint="eastAsia"/>
          <w:b/>
          <w:noProof/>
          <w:color w:val="000000"/>
          <w:kern w:val="0"/>
          <w:sz w:val="48"/>
          <w:szCs w:val="48"/>
        </w:rPr>
        <w:drawing>
          <wp:inline distT="0" distB="0" distL="0" distR="0">
            <wp:extent cx="826770" cy="739140"/>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26770" cy="739140"/>
                    </a:xfrm>
                    <a:prstGeom prst="rect">
                      <a:avLst/>
                    </a:prstGeom>
                    <a:noFill/>
                    <a:ln w="9525">
                      <a:noFill/>
                      <a:miter lim="800000"/>
                      <a:headEnd/>
                      <a:tailEnd/>
                    </a:ln>
                  </pic:spPr>
                </pic:pic>
              </a:graphicData>
            </a:graphic>
          </wp:inline>
        </w:drawing>
      </w:r>
    </w:p>
    <w:p w:rsidR="004B76C9" w:rsidRDefault="004B76C9" w:rsidP="004B76C9">
      <w:pPr>
        <w:widowControl/>
        <w:spacing w:line="360" w:lineRule="auto"/>
        <w:jc w:val="center"/>
        <w:rPr>
          <w:rFonts w:ascii="宋体" w:hAnsi="宋体" w:cs="宋体"/>
          <w:b/>
          <w:color w:val="000000"/>
          <w:kern w:val="0"/>
          <w:sz w:val="48"/>
          <w:szCs w:val="48"/>
        </w:rPr>
      </w:pPr>
    </w:p>
    <w:p w:rsidR="004B76C9" w:rsidRDefault="004B76C9" w:rsidP="004B76C9">
      <w:pPr>
        <w:widowControl/>
        <w:spacing w:line="360" w:lineRule="auto"/>
        <w:jc w:val="center"/>
        <w:rPr>
          <w:rFonts w:ascii="宋体" w:hAnsi="宋体" w:cs="宋体"/>
          <w:b/>
          <w:color w:val="000000"/>
          <w:kern w:val="0"/>
          <w:sz w:val="48"/>
          <w:szCs w:val="48"/>
        </w:rPr>
      </w:pPr>
    </w:p>
    <w:p w:rsidR="004B76C9" w:rsidRDefault="004B76C9" w:rsidP="004B76C9">
      <w:pPr>
        <w:widowControl/>
        <w:spacing w:line="360" w:lineRule="auto"/>
        <w:jc w:val="center"/>
        <w:rPr>
          <w:rFonts w:ascii="宋体" w:hAnsi="宋体" w:cs="宋体"/>
          <w:b/>
          <w:color w:val="000000"/>
          <w:kern w:val="0"/>
          <w:sz w:val="48"/>
          <w:szCs w:val="48"/>
        </w:rPr>
      </w:pPr>
    </w:p>
    <w:p w:rsidR="004B76C9" w:rsidRDefault="004B76C9" w:rsidP="004B76C9">
      <w:pPr>
        <w:widowControl/>
        <w:spacing w:line="360" w:lineRule="auto"/>
        <w:jc w:val="center"/>
        <w:rPr>
          <w:rFonts w:ascii="宋体" w:hAnsi="宋体" w:cs="宋体"/>
          <w:b/>
          <w:color w:val="000000"/>
          <w:kern w:val="0"/>
          <w:sz w:val="48"/>
          <w:szCs w:val="48"/>
        </w:rPr>
      </w:pPr>
    </w:p>
    <w:p w:rsidR="004B76C9" w:rsidRDefault="004B76C9" w:rsidP="004B76C9">
      <w:pPr>
        <w:widowControl/>
        <w:spacing w:line="360" w:lineRule="auto"/>
        <w:jc w:val="center"/>
        <w:rPr>
          <w:rFonts w:ascii="宋体" w:hAnsi="宋体" w:cs="宋体"/>
          <w:b/>
          <w:color w:val="000000"/>
          <w:kern w:val="0"/>
          <w:sz w:val="48"/>
          <w:szCs w:val="48"/>
        </w:rPr>
      </w:pPr>
    </w:p>
    <w:p w:rsidR="004B76C9" w:rsidRDefault="004B76C9" w:rsidP="004B76C9">
      <w:pPr>
        <w:widowControl/>
        <w:spacing w:line="360" w:lineRule="auto"/>
        <w:jc w:val="center"/>
        <w:rPr>
          <w:rFonts w:ascii="宋体" w:hAnsi="宋体" w:cs="宋体"/>
          <w:b/>
          <w:color w:val="000000"/>
          <w:kern w:val="0"/>
          <w:sz w:val="48"/>
          <w:szCs w:val="48"/>
        </w:rPr>
      </w:pPr>
    </w:p>
    <w:p w:rsidR="004B76C9" w:rsidRDefault="004B76C9" w:rsidP="004B76C9">
      <w:pPr>
        <w:widowControl/>
        <w:spacing w:line="360" w:lineRule="auto"/>
        <w:rPr>
          <w:rFonts w:ascii="宋体" w:hAnsi="宋体" w:cs="宋体"/>
          <w:b/>
          <w:color w:val="000000"/>
          <w:kern w:val="0"/>
          <w:sz w:val="48"/>
          <w:szCs w:val="48"/>
        </w:rPr>
      </w:pPr>
    </w:p>
    <w:p w:rsidR="004B76C9" w:rsidRDefault="004B76C9" w:rsidP="004B76C9">
      <w:pPr>
        <w:widowControl/>
        <w:spacing w:line="360" w:lineRule="auto"/>
        <w:jc w:val="center"/>
        <w:rPr>
          <w:rFonts w:ascii="宋体" w:hAnsi="宋体" w:cs="宋体"/>
          <w:b/>
          <w:color w:val="000000"/>
          <w:kern w:val="0"/>
          <w:sz w:val="48"/>
          <w:szCs w:val="48"/>
        </w:rPr>
      </w:pPr>
    </w:p>
    <w:p w:rsidR="004B76C9" w:rsidRDefault="004B76C9" w:rsidP="004B76C9">
      <w:pPr>
        <w:widowControl/>
        <w:spacing w:line="360" w:lineRule="auto"/>
        <w:jc w:val="center"/>
        <w:rPr>
          <w:rFonts w:ascii="宋体" w:hAnsi="宋体" w:cs="宋体"/>
          <w:b/>
          <w:color w:val="000000"/>
          <w:kern w:val="0"/>
          <w:sz w:val="48"/>
          <w:szCs w:val="48"/>
        </w:rPr>
      </w:pPr>
    </w:p>
    <w:p w:rsidR="004B76C9" w:rsidRDefault="004B76C9" w:rsidP="004B76C9">
      <w:pPr>
        <w:widowControl/>
        <w:spacing w:line="360" w:lineRule="auto"/>
        <w:jc w:val="center"/>
        <w:rPr>
          <w:rFonts w:ascii="宋体" w:hAnsi="宋体" w:cs="宋体"/>
          <w:b/>
          <w:color w:val="000000"/>
          <w:kern w:val="0"/>
          <w:sz w:val="48"/>
          <w:szCs w:val="48"/>
        </w:rPr>
      </w:pPr>
    </w:p>
    <w:p w:rsidR="00A4601A" w:rsidRDefault="00A4601A" w:rsidP="004B76C9">
      <w:pPr>
        <w:widowControl/>
        <w:spacing w:line="360" w:lineRule="auto"/>
        <w:jc w:val="center"/>
        <w:rPr>
          <w:rFonts w:ascii="宋体" w:hAnsi="宋体" w:cs="宋体"/>
          <w:b/>
          <w:color w:val="000000"/>
          <w:kern w:val="0"/>
          <w:sz w:val="48"/>
          <w:szCs w:val="48"/>
        </w:rPr>
      </w:pPr>
    </w:p>
    <w:p w:rsidR="004B76C9" w:rsidRPr="00893E2E" w:rsidRDefault="004B76C9" w:rsidP="004B76C9">
      <w:pPr>
        <w:widowControl/>
        <w:spacing w:line="360" w:lineRule="auto"/>
        <w:jc w:val="center"/>
        <w:rPr>
          <w:rFonts w:ascii="黑体" w:eastAsia="黑体" w:hAnsi="黑体" w:cs="宋体"/>
          <w:b/>
          <w:color w:val="000000"/>
          <w:kern w:val="0"/>
          <w:sz w:val="36"/>
          <w:szCs w:val="36"/>
        </w:rPr>
      </w:pPr>
      <w:r w:rsidRPr="00893E2E">
        <w:rPr>
          <w:rFonts w:ascii="黑体" w:eastAsia="黑体" w:hAnsi="黑体" w:cs="宋体" w:hint="eastAsia"/>
          <w:b/>
          <w:color w:val="000000"/>
          <w:kern w:val="0"/>
          <w:sz w:val="36"/>
          <w:szCs w:val="36"/>
        </w:rPr>
        <w:t>201</w:t>
      </w:r>
      <w:r>
        <w:rPr>
          <w:rFonts w:ascii="黑体" w:eastAsia="黑体" w:hAnsi="黑体" w:cs="宋体" w:hint="eastAsia"/>
          <w:b/>
          <w:color w:val="000000"/>
          <w:kern w:val="0"/>
          <w:sz w:val="36"/>
          <w:szCs w:val="36"/>
        </w:rPr>
        <w:t>7</w:t>
      </w:r>
      <w:r w:rsidRPr="00893E2E">
        <w:rPr>
          <w:rFonts w:ascii="黑体" w:eastAsia="黑体" w:hAnsi="黑体" w:cs="宋体" w:hint="eastAsia"/>
          <w:b/>
          <w:color w:val="000000"/>
          <w:kern w:val="0"/>
          <w:sz w:val="36"/>
          <w:szCs w:val="36"/>
        </w:rPr>
        <w:t>年1月</w:t>
      </w:r>
    </w:p>
    <w:p w:rsidR="004B76C9" w:rsidRPr="00F82610" w:rsidRDefault="004B76C9" w:rsidP="004B76C9">
      <w:pPr>
        <w:widowControl/>
        <w:spacing w:line="360" w:lineRule="auto"/>
        <w:ind w:firstLineChars="200" w:firstLine="723"/>
        <w:jc w:val="center"/>
        <w:rPr>
          <w:rFonts w:ascii="黑体" w:eastAsia="黑体" w:hAnsi="黑体" w:cs="宋体"/>
          <w:b/>
          <w:kern w:val="0"/>
          <w:sz w:val="36"/>
          <w:szCs w:val="36"/>
        </w:rPr>
      </w:pPr>
      <w:r w:rsidRPr="00F82610">
        <w:rPr>
          <w:rFonts w:ascii="黑体" w:eastAsia="黑体" w:hAnsi="黑体" w:cs="宋体" w:hint="eastAsia"/>
          <w:b/>
          <w:kern w:val="0"/>
          <w:sz w:val="36"/>
          <w:szCs w:val="36"/>
        </w:rPr>
        <w:lastRenderedPageBreak/>
        <w:t xml:space="preserve">目 </w:t>
      </w:r>
      <w:r w:rsidR="000C6D24">
        <w:rPr>
          <w:rFonts w:ascii="黑体" w:eastAsia="黑体" w:hAnsi="黑体" w:cs="宋体" w:hint="eastAsia"/>
          <w:b/>
          <w:kern w:val="0"/>
          <w:sz w:val="36"/>
          <w:szCs w:val="36"/>
        </w:rPr>
        <w:t xml:space="preserve"> </w:t>
      </w:r>
      <w:r w:rsidRPr="00F82610">
        <w:rPr>
          <w:rFonts w:ascii="黑体" w:eastAsia="黑体" w:hAnsi="黑体" w:cs="宋体" w:hint="eastAsia"/>
          <w:b/>
          <w:kern w:val="0"/>
          <w:sz w:val="36"/>
          <w:szCs w:val="36"/>
        </w:rPr>
        <w:t>录</w:t>
      </w:r>
    </w:p>
    <w:p w:rsidR="004B76C9" w:rsidRPr="00F85B4C" w:rsidRDefault="004B76C9" w:rsidP="004B76C9">
      <w:pPr>
        <w:widowControl/>
        <w:spacing w:line="360" w:lineRule="auto"/>
        <w:ind w:firstLineChars="200" w:firstLine="723"/>
        <w:jc w:val="center"/>
        <w:rPr>
          <w:rFonts w:ascii="宋体" w:hAnsi="宋体" w:cs="宋体"/>
          <w:b/>
          <w:kern w:val="0"/>
          <w:sz w:val="36"/>
          <w:szCs w:val="36"/>
        </w:rPr>
      </w:pP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一、学校基本概况</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二、师资与教学条件</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（一）师资情况</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（二）教学条件</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三、教学建设与改革</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（一）本科教学开课情况及开课质量</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（二）专业建设与改革</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（三）课程建设与改革</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（四）创新创业教育</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四、教学质量保障体系建设与完善</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（一）人才培养中心地位落实情况</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（二）校领导班子研究本科教学工作</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（三）教学质量保障体系建设</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（四）开展</w:t>
      </w:r>
      <w:r w:rsidR="00302715">
        <w:rPr>
          <w:rFonts w:ascii="宋体" w:hAnsi="宋体" w:hint="eastAsia"/>
          <w:sz w:val="24"/>
        </w:rPr>
        <w:t>自我</w:t>
      </w:r>
      <w:r w:rsidRPr="006E64A3">
        <w:rPr>
          <w:rFonts w:ascii="宋体" w:hAnsi="宋体" w:hint="eastAsia"/>
          <w:sz w:val="24"/>
        </w:rPr>
        <w:t>评估情况</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五、人才培养质量</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（一）毕业生情况</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（二）学生学习满意度</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（三）学生健康状况</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六、本科教学工作与人才培养特色</w:t>
      </w:r>
    </w:p>
    <w:p w:rsidR="00C4631C" w:rsidRDefault="004B76C9" w:rsidP="004B76C9">
      <w:pPr>
        <w:spacing w:line="360" w:lineRule="auto"/>
        <w:ind w:firstLineChars="200" w:firstLine="480"/>
        <w:rPr>
          <w:rFonts w:ascii="宋体" w:hAnsi="宋体"/>
          <w:sz w:val="24"/>
        </w:rPr>
      </w:pPr>
      <w:r w:rsidRPr="006E64A3">
        <w:rPr>
          <w:rFonts w:ascii="宋体" w:hAnsi="宋体"/>
          <w:sz w:val="24"/>
        </w:rPr>
        <w:t>（</w:t>
      </w:r>
      <w:r w:rsidRPr="006E64A3">
        <w:rPr>
          <w:rFonts w:ascii="宋体" w:hAnsi="宋体" w:hint="eastAsia"/>
          <w:sz w:val="24"/>
        </w:rPr>
        <w:t>一</w:t>
      </w:r>
      <w:r w:rsidRPr="006E64A3">
        <w:rPr>
          <w:rFonts w:ascii="宋体" w:hAnsi="宋体"/>
          <w:sz w:val="24"/>
        </w:rPr>
        <w:t>）</w:t>
      </w:r>
      <w:r w:rsidR="00C4631C" w:rsidRPr="00C4631C">
        <w:rPr>
          <w:rFonts w:ascii="宋体" w:hAnsi="宋体" w:hint="eastAsia"/>
          <w:sz w:val="24"/>
        </w:rPr>
        <w:t>学校办学定位和人才培养目标适应经济社会发展需求</w:t>
      </w:r>
    </w:p>
    <w:p w:rsidR="00C4631C" w:rsidRDefault="004B76C9" w:rsidP="004B76C9">
      <w:pPr>
        <w:spacing w:line="360" w:lineRule="auto"/>
        <w:ind w:firstLineChars="200" w:firstLine="480"/>
        <w:rPr>
          <w:rFonts w:ascii="宋体" w:hAnsi="宋体"/>
          <w:sz w:val="24"/>
        </w:rPr>
      </w:pPr>
      <w:r w:rsidRPr="006E64A3">
        <w:rPr>
          <w:rFonts w:ascii="宋体" w:hAnsi="宋体"/>
          <w:sz w:val="24"/>
        </w:rPr>
        <w:t>（</w:t>
      </w:r>
      <w:r w:rsidRPr="006E64A3">
        <w:rPr>
          <w:rFonts w:ascii="宋体" w:hAnsi="宋体" w:hint="eastAsia"/>
          <w:sz w:val="24"/>
        </w:rPr>
        <w:t>二</w:t>
      </w:r>
      <w:r w:rsidRPr="006E64A3">
        <w:rPr>
          <w:rFonts w:ascii="宋体" w:hAnsi="宋体"/>
          <w:sz w:val="24"/>
        </w:rPr>
        <w:t>）</w:t>
      </w:r>
      <w:r w:rsidR="00C4631C" w:rsidRPr="00C4631C">
        <w:rPr>
          <w:rFonts w:ascii="宋体" w:hAnsi="宋体" w:hint="eastAsia"/>
          <w:sz w:val="24"/>
        </w:rPr>
        <w:t>学校高度重视本科教学，教学中心地位不断强化</w:t>
      </w:r>
    </w:p>
    <w:p w:rsidR="00C4631C" w:rsidRPr="00C4631C" w:rsidRDefault="004B76C9" w:rsidP="00C4631C">
      <w:pPr>
        <w:spacing w:line="360" w:lineRule="auto"/>
        <w:ind w:firstLineChars="200" w:firstLine="480"/>
        <w:rPr>
          <w:rFonts w:ascii="宋体" w:hAnsi="宋体"/>
          <w:sz w:val="24"/>
        </w:rPr>
      </w:pPr>
      <w:r w:rsidRPr="006E64A3">
        <w:rPr>
          <w:rFonts w:ascii="宋体" w:hAnsi="宋体"/>
          <w:sz w:val="24"/>
        </w:rPr>
        <w:t>（</w:t>
      </w:r>
      <w:r w:rsidRPr="006E64A3">
        <w:rPr>
          <w:rFonts w:ascii="宋体" w:hAnsi="宋体" w:hint="eastAsia"/>
          <w:sz w:val="24"/>
        </w:rPr>
        <w:t>三</w:t>
      </w:r>
      <w:r w:rsidRPr="006E64A3">
        <w:rPr>
          <w:rFonts w:ascii="宋体" w:hAnsi="宋体"/>
          <w:sz w:val="24"/>
        </w:rPr>
        <w:t>）</w:t>
      </w:r>
      <w:r w:rsidR="00C4631C" w:rsidRPr="00C4631C">
        <w:rPr>
          <w:rFonts w:ascii="宋体" w:hAnsi="宋体" w:hint="eastAsia"/>
          <w:sz w:val="24"/>
        </w:rPr>
        <w:t>教育教学改革不断深入，有效促进教学质量提高</w:t>
      </w:r>
    </w:p>
    <w:p w:rsidR="004B76C9" w:rsidRPr="006E64A3" w:rsidRDefault="004B76C9" w:rsidP="004B76C9">
      <w:pPr>
        <w:spacing w:line="360" w:lineRule="auto"/>
        <w:ind w:firstLineChars="200" w:firstLine="480"/>
        <w:rPr>
          <w:rFonts w:ascii="宋体" w:hAnsi="宋体"/>
          <w:sz w:val="24"/>
        </w:rPr>
      </w:pPr>
      <w:r w:rsidRPr="006E64A3">
        <w:rPr>
          <w:rFonts w:ascii="宋体" w:hAnsi="宋体" w:hint="eastAsia"/>
          <w:sz w:val="24"/>
        </w:rPr>
        <w:t>七、主要问题分析</w:t>
      </w:r>
    </w:p>
    <w:p w:rsidR="004B76C9" w:rsidRPr="00C4631C" w:rsidRDefault="004B76C9" w:rsidP="004B76C9">
      <w:pPr>
        <w:widowControl/>
        <w:shd w:val="clear" w:color="auto" w:fill="FFFFFF"/>
        <w:adjustRightInd w:val="0"/>
        <w:snapToGrid w:val="0"/>
        <w:spacing w:line="360" w:lineRule="auto"/>
        <w:ind w:firstLineChars="200" w:firstLine="480"/>
        <w:jc w:val="left"/>
        <w:rPr>
          <w:rFonts w:ascii="宋体" w:hAnsi="宋体" w:cs="宋体"/>
          <w:bCs/>
          <w:kern w:val="0"/>
          <w:sz w:val="24"/>
        </w:rPr>
      </w:pPr>
    </w:p>
    <w:p w:rsidR="003C050A" w:rsidRDefault="003C050A" w:rsidP="00723A77">
      <w:pPr>
        <w:spacing w:line="400" w:lineRule="exact"/>
        <w:rPr>
          <w:rFonts w:ascii="黑体" w:eastAsia="黑体" w:hAnsi="宋体"/>
          <w:sz w:val="30"/>
          <w:szCs w:val="30"/>
        </w:rPr>
        <w:sectPr w:rsidR="003C050A" w:rsidSect="00BE3C2C">
          <w:pgSz w:w="11906" w:h="16838"/>
          <w:pgMar w:top="1440" w:right="1800" w:bottom="1440" w:left="1800" w:header="851" w:footer="992" w:gutter="0"/>
          <w:pgNumType w:start="1"/>
          <w:cols w:space="425"/>
          <w:docGrid w:type="lines" w:linePitch="312"/>
        </w:sectPr>
      </w:pPr>
    </w:p>
    <w:p w:rsidR="003C050A" w:rsidRDefault="003C050A" w:rsidP="00723A77">
      <w:pPr>
        <w:spacing w:line="400" w:lineRule="exact"/>
        <w:rPr>
          <w:rFonts w:ascii="黑体" w:eastAsia="黑体" w:hAnsi="宋体" w:hint="eastAsia"/>
          <w:sz w:val="30"/>
          <w:szCs w:val="30"/>
        </w:rPr>
      </w:pPr>
    </w:p>
    <w:p w:rsidR="003C050A" w:rsidRDefault="003C050A" w:rsidP="00723A77">
      <w:pPr>
        <w:spacing w:line="400" w:lineRule="exact"/>
        <w:rPr>
          <w:rFonts w:ascii="黑体" w:eastAsia="黑体" w:hAnsi="宋体" w:hint="eastAsia"/>
          <w:sz w:val="30"/>
          <w:szCs w:val="30"/>
        </w:rPr>
      </w:pPr>
    </w:p>
    <w:p w:rsidR="003C050A" w:rsidRDefault="003C050A" w:rsidP="00723A77">
      <w:pPr>
        <w:spacing w:line="400" w:lineRule="exact"/>
        <w:rPr>
          <w:rFonts w:ascii="黑体" w:eastAsia="黑体" w:hAnsi="宋体" w:hint="eastAsia"/>
          <w:sz w:val="30"/>
          <w:szCs w:val="30"/>
        </w:rPr>
      </w:pPr>
    </w:p>
    <w:p w:rsidR="009127B2" w:rsidRDefault="009127B2" w:rsidP="00723A77">
      <w:pPr>
        <w:spacing w:line="400" w:lineRule="exact"/>
        <w:rPr>
          <w:rFonts w:ascii="黑体" w:eastAsia="黑体" w:hAnsi="宋体"/>
          <w:sz w:val="30"/>
          <w:szCs w:val="30"/>
        </w:rPr>
        <w:sectPr w:rsidR="009127B2" w:rsidSect="003C050A">
          <w:footerReference w:type="default" r:id="rId10"/>
          <w:type w:val="continuous"/>
          <w:pgSz w:w="11906" w:h="16838"/>
          <w:pgMar w:top="1440" w:right="1800" w:bottom="1440" w:left="1800" w:header="851" w:footer="992" w:gutter="0"/>
          <w:pgNumType w:start="1"/>
          <w:cols w:space="425"/>
          <w:docGrid w:type="lines" w:linePitch="312"/>
        </w:sectPr>
      </w:pPr>
    </w:p>
    <w:p w:rsidR="00A10E6F" w:rsidRPr="00723A77" w:rsidRDefault="008F1D34" w:rsidP="00723A77">
      <w:pPr>
        <w:spacing w:line="400" w:lineRule="exact"/>
        <w:rPr>
          <w:rFonts w:ascii="黑体" w:eastAsia="黑体" w:hAnsi="宋体"/>
          <w:sz w:val="30"/>
          <w:szCs w:val="30"/>
        </w:rPr>
      </w:pPr>
      <w:r w:rsidRPr="00723A77">
        <w:rPr>
          <w:rFonts w:ascii="黑体" w:eastAsia="黑体" w:hAnsi="宋体" w:hint="eastAsia"/>
          <w:sz w:val="30"/>
          <w:szCs w:val="30"/>
        </w:rPr>
        <w:lastRenderedPageBreak/>
        <w:t>一、</w:t>
      </w:r>
      <w:r w:rsidR="00A10E6F" w:rsidRPr="00723A77">
        <w:rPr>
          <w:rFonts w:ascii="黑体" w:eastAsia="黑体" w:hAnsi="宋体" w:hint="eastAsia"/>
          <w:sz w:val="30"/>
          <w:szCs w:val="30"/>
        </w:rPr>
        <w:t>学校基本</w:t>
      </w:r>
      <w:r w:rsidR="004B76C9" w:rsidRPr="004B76C9">
        <w:rPr>
          <w:rFonts w:ascii="黑体" w:eastAsia="黑体" w:hAnsi="宋体" w:hint="eastAsia"/>
          <w:sz w:val="30"/>
          <w:szCs w:val="30"/>
        </w:rPr>
        <w:t>概况</w:t>
      </w:r>
    </w:p>
    <w:p w:rsidR="008741E8" w:rsidRPr="00A21D09" w:rsidRDefault="008741E8" w:rsidP="00723A77">
      <w:pPr>
        <w:spacing w:line="400" w:lineRule="exact"/>
        <w:ind w:firstLineChars="200" w:firstLine="480"/>
        <w:rPr>
          <w:rFonts w:asciiTheme="minorEastAsia" w:eastAsiaTheme="minorEastAsia" w:hAnsiTheme="minorEastAsia"/>
          <w:sz w:val="24"/>
        </w:rPr>
      </w:pPr>
      <w:r w:rsidRPr="00A21D09">
        <w:rPr>
          <w:rFonts w:asciiTheme="minorEastAsia" w:eastAsiaTheme="minorEastAsia" w:hAnsiTheme="minorEastAsia" w:hint="eastAsia"/>
          <w:sz w:val="24"/>
        </w:rPr>
        <w:t>从1928年创立国立艺术院至今，中国美术学院八秩风雨，几易其名，数迁其址，而精神不灭，薪火相传，成就卓著，蜚声中外。作为国内学科最完备、规模最齐整的第一所国立高等美术院校，中国美术学院始终站在时代艺术的前沿，饱含振兴民族艺术的历史使命感和责任感，充满与世界艺术积极对话的理性精神，对中国当代视觉文化艺术的创新和拓展形成重要的影响。如今的中国美术学院校舍更新，院系重组，学科拓展，薪火传承，实现了学校历史上的跨越式发展。</w:t>
      </w:r>
    </w:p>
    <w:p w:rsidR="00A10E6F" w:rsidRPr="00A21D09" w:rsidRDefault="00A10E6F" w:rsidP="00723A77">
      <w:pPr>
        <w:spacing w:line="400" w:lineRule="exact"/>
        <w:ind w:firstLineChars="200" w:firstLine="480"/>
        <w:rPr>
          <w:rFonts w:asciiTheme="minorEastAsia" w:eastAsiaTheme="minorEastAsia" w:hAnsiTheme="minorEastAsia"/>
          <w:sz w:val="24"/>
        </w:rPr>
      </w:pPr>
      <w:r w:rsidRPr="00A21D09">
        <w:rPr>
          <w:rFonts w:asciiTheme="minorEastAsia" w:eastAsiaTheme="minorEastAsia" w:hAnsiTheme="minorEastAsia" w:hint="eastAsia"/>
          <w:sz w:val="24"/>
        </w:rPr>
        <w:t>校园总用地1000余亩，总建筑面积近30万平方米，地跨杭、沪两市，拥有南山、象山、张江三大校区，设有18个直属院系（部）及附属中等美术学校一所。</w:t>
      </w:r>
    </w:p>
    <w:p w:rsidR="000E69DA" w:rsidRPr="00A21D09" w:rsidRDefault="00A10E6F" w:rsidP="00723A77">
      <w:pPr>
        <w:spacing w:line="400" w:lineRule="exact"/>
        <w:ind w:firstLineChars="200" w:firstLine="480"/>
        <w:rPr>
          <w:rFonts w:asciiTheme="minorEastAsia" w:eastAsiaTheme="minorEastAsia" w:hAnsiTheme="minorEastAsia"/>
          <w:sz w:val="24"/>
        </w:rPr>
      </w:pPr>
      <w:r w:rsidRPr="00A21D09">
        <w:rPr>
          <w:rFonts w:asciiTheme="minorEastAsia" w:eastAsiaTheme="minorEastAsia" w:hAnsiTheme="minorEastAsia" w:hint="eastAsia"/>
          <w:sz w:val="24"/>
        </w:rPr>
        <w:t>拥有艺术学学科门类下的美术学、艺术学理论、设计学、戏剧与影视学等4个一级学科，及工学门类下的建筑学一级学科，其中美术学学科为国家重点学科。美术学、艺术学理论、设计学</w:t>
      </w:r>
      <w:r w:rsidR="00537E5C">
        <w:rPr>
          <w:rFonts w:asciiTheme="minorEastAsia" w:eastAsiaTheme="minorEastAsia" w:hAnsiTheme="minorEastAsia" w:hint="eastAsia"/>
          <w:sz w:val="24"/>
        </w:rPr>
        <w:t>、建筑学</w:t>
      </w:r>
      <w:r w:rsidRPr="00A21D09">
        <w:rPr>
          <w:rFonts w:asciiTheme="minorEastAsia" w:eastAsiaTheme="minorEastAsia" w:hAnsiTheme="minorEastAsia" w:hint="eastAsia"/>
          <w:sz w:val="24"/>
        </w:rPr>
        <w:t>等</w:t>
      </w:r>
      <w:r w:rsidR="00537E5C">
        <w:rPr>
          <w:rFonts w:asciiTheme="minorEastAsia" w:eastAsiaTheme="minorEastAsia" w:hAnsiTheme="minorEastAsia" w:hint="eastAsia"/>
          <w:sz w:val="24"/>
        </w:rPr>
        <w:t>4</w:t>
      </w:r>
      <w:r w:rsidRPr="00A21D09">
        <w:rPr>
          <w:rFonts w:asciiTheme="minorEastAsia" w:eastAsiaTheme="minorEastAsia" w:hAnsiTheme="minorEastAsia" w:hint="eastAsia"/>
          <w:sz w:val="24"/>
        </w:rPr>
        <w:t>个学科为浙江省</w:t>
      </w:r>
      <w:r w:rsidR="00537E5C">
        <w:rPr>
          <w:rFonts w:asciiTheme="minorEastAsia" w:eastAsiaTheme="minorEastAsia" w:hAnsiTheme="minorEastAsia" w:hint="eastAsia"/>
          <w:sz w:val="24"/>
        </w:rPr>
        <w:t>一流学科</w:t>
      </w:r>
      <w:r w:rsidRPr="00A21D09">
        <w:rPr>
          <w:rFonts w:asciiTheme="minorEastAsia" w:eastAsiaTheme="minorEastAsia" w:hAnsiTheme="minorEastAsia" w:hint="eastAsia"/>
          <w:sz w:val="24"/>
        </w:rPr>
        <w:t>。属教育部批准的国家首批具有博士学位授予权单位，现有美术学、艺术学理论、设计学、戏剧与影视学4个一级学科硕博点，</w:t>
      </w:r>
      <w:r w:rsidR="00537E5C">
        <w:rPr>
          <w:rFonts w:asciiTheme="minorEastAsia" w:eastAsiaTheme="minorEastAsia" w:hAnsiTheme="minorEastAsia" w:hint="eastAsia"/>
          <w:sz w:val="24"/>
        </w:rPr>
        <w:t>美术学、设计学、艺术学理论3个博士后科研流动站</w:t>
      </w:r>
      <w:r w:rsidRPr="00A21D09">
        <w:rPr>
          <w:rFonts w:asciiTheme="minorEastAsia" w:eastAsiaTheme="minorEastAsia" w:hAnsiTheme="minorEastAsia" w:hint="eastAsia"/>
          <w:sz w:val="24"/>
        </w:rPr>
        <w:t>。</w:t>
      </w:r>
      <w:r w:rsidR="00D36C19">
        <w:rPr>
          <w:rFonts w:asciiTheme="minorEastAsia" w:eastAsiaTheme="minorEastAsia" w:hAnsiTheme="minorEastAsia" w:hint="eastAsia"/>
          <w:sz w:val="24"/>
        </w:rPr>
        <w:t>2016年成为第一批浙江省重点建设高校。</w:t>
      </w:r>
      <w:r w:rsidRPr="00A21D09">
        <w:rPr>
          <w:rFonts w:asciiTheme="minorEastAsia" w:eastAsiaTheme="minorEastAsia" w:hAnsiTheme="minorEastAsia"/>
          <w:sz w:val="24"/>
        </w:rPr>
        <w:t>拥有首批国家动画教学研究基地和艺术造型国家重点实验教学示范中心。建有15个研究中心、5个研究院、2个协同创新中心。</w:t>
      </w:r>
      <w:r w:rsidR="000E69DA" w:rsidRPr="00A21D09">
        <w:rPr>
          <w:rFonts w:asciiTheme="minorEastAsia" w:eastAsiaTheme="minorEastAsia" w:hAnsiTheme="minorEastAsia" w:hint="eastAsia"/>
          <w:sz w:val="24"/>
        </w:rPr>
        <w:t>现在校学生万余人，其中本科生6776人</w:t>
      </w:r>
      <w:r w:rsidR="006E0696" w:rsidRPr="00A21D09">
        <w:rPr>
          <w:rFonts w:asciiTheme="minorEastAsia" w:eastAsiaTheme="minorEastAsia" w:hAnsiTheme="minorEastAsia" w:hint="eastAsia"/>
          <w:sz w:val="24"/>
        </w:rPr>
        <w:t>（含上海设计学</w:t>
      </w:r>
      <w:r w:rsidR="006E0696" w:rsidRPr="00A21D09">
        <w:rPr>
          <w:rFonts w:asciiTheme="minorEastAsia" w:eastAsiaTheme="minorEastAsia" w:hAnsiTheme="minorEastAsia" w:hint="eastAsia"/>
          <w:color w:val="000000" w:themeColor="text1"/>
          <w:sz w:val="24"/>
        </w:rPr>
        <w:t>院1585人）</w:t>
      </w:r>
      <w:r w:rsidR="000E69DA" w:rsidRPr="00A21D09">
        <w:rPr>
          <w:rFonts w:asciiTheme="minorEastAsia" w:eastAsiaTheme="minorEastAsia" w:hAnsiTheme="minorEastAsia" w:hint="eastAsia"/>
          <w:color w:val="000000" w:themeColor="text1"/>
          <w:sz w:val="24"/>
        </w:rPr>
        <w:t>，</w:t>
      </w:r>
      <w:r w:rsidR="006E0696" w:rsidRPr="00A21D09">
        <w:rPr>
          <w:rFonts w:asciiTheme="minorEastAsia" w:eastAsiaTheme="minorEastAsia" w:hAnsiTheme="minorEastAsia" w:hint="eastAsia"/>
          <w:sz w:val="24"/>
        </w:rPr>
        <w:t>占在校生总数的比例为</w:t>
      </w:r>
      <w:r w:rsidR="006E0696" w:rsidRPr="00A21D09">
        <w:rPr>
          <w:rFonts w:asciiTheme="minorEastAsia" w:eastAsiaTheme="minorEastAsia" w:hAnsiTheme="minorEastAsia"/>
          <w:sz w:val="24"/>
        </w:rPr>
        <w:t>84.12%</w:t>
      </w:r>
      <w:r w:rsidR="000E69DA" w:rsidRPr="00A21D09">
        <w:rPr>
          <w:rFonts w:asciiTheme="minorEastAsia" w:eastAsiaTheme="minorEastAsia" w:hAnsiTheme="minorEastAsia" w:hint="eastAsia"/>
          <w:sz w:val="24"/>
        </w:rPr>
        <w:t>。2015年本科专业招生人数为1638人，实际报到人数为163</w:t>
      </w:r>
      <w:r w:rsidR="00CD2C3A" w:rsidRPr="00A21D09">
        <w:rPr>
          <w:rFonts w:asciiTheme="minorEastAsia" w:eastAsiaTheme="minorEastAsia" w:hAnsiTheme="minorEastAsia" w:hint="eastAsia"/>
          <w:sz w:val="24"/>
        </w:rPr>
        <w:t>7</w:t>
      </w:r>
      <w:r w:rsidR="000E69DA" w:rsidRPr="00A21D09">
        <w:rPr>
          <w:rFonts w:asciiTheme="minorEastAsia" w:eastAsiaTheme="minorEastAsia" w:hAnsiTheme="minorEastAsia" w:hint="eastAsia"/>
          <w:sz w:val="24"/>
        </w:rPr>
        <w:t>人，实际报到率为</w:t>
      </w:r>
      <w:r w:rsidR="00CD2C3A" w:rsidRPr="00A21D09">
        <w:rPr>
          <w:rFonts w:asciiTheme="minorEastAsia" w:eastAsiaTheme="minorEastAsia" w:hAnsiTheme="minorEastAsia" w:hint="eastAsia"/>
          <w:sz w:val="24"/>
        </w:rPr>
        <w:t>99.94</w:t>
      </w:r>
      <w:r w:rsidR="000E69DA" w:rsidRPr="00A21D09">
        <w:rPr>
          <w:rFonts w:asciiTheme="minorEastAsia" w:eastAsiaTheme="minorEastAsia" w:hAnsiTheme="minorEastAsia" w:hint="eastAsia"/>
          <w:sz w:val="24"/>
        </w:rPr>
        <w:t>%。</w:t>
      </w:r>
    </w:p>
    <w:p w:rsidR="00DD1A95" w:rsidRPr="00723A77" w:rsidRDefault="00992E2D" w:rsidP="00723A77">
      <w:pPr>
        <w:spacing w:line="400" w:lineRule="exact"/>
        <w:ind w:firstLineChars="200" w:firstLine="480"/>
        <w:rPr>
          <w:rFonts w:ascii="黑体" w:eastAsia="黑体" w:hAnsi="宋体"/>
          <w:sz w:val="24"/>
        </w:rPr>
      </w:pPr>
      <w:r w:rsidRPr="00723A77">
        <w:rPr>
          <w:rFonts w:ascii="黑体" w:eastAsia="黑体" w:hAnsi="宋体" w:hint="eastAsia"/>
          <w:sz w:val="24"/>
        </w:rPr>
        <w:t>201</w:t>
      </w:r>
      <w:r w:rsidR="000E69DA" w:rsidRPr="00723A77">
        <w:rPr>
          <w:rFonts w:ascii="黑体" w:eastAsia="黑体" w:hAnsi="宋体" w:hint="eastAsia"/>
          <w:sz w:val="24"/>
        </w:rPr>
        <w:t>5</w:t>
      </w:r>
      <w:r w:rsidRPr="00723A77">
        <w:rPr>
          <w:rFonts w:ascii="黑体" w:eastAsia="黑体" w:hAnsi="宋体" w:hint="eastAsia"/>
          <w:sz w:val="24"/>
        </w:rPr>
        <w:t>年本科招生专业总数为</w:t>
      </w:r>
      <w:r w:rsidR="000E69DA" w:rsidRPr="00723A77">
        <w:rPr>
          <w:rFonts w:ascii="黑体" w:eastAsia="黑体" w:hAnsi="宋体" w:hint="eastAsia"/>
          <w:sz w:val="24"/>
        </w:rPr>
        <w:t>16</w:t>
      </w:r>
      <w:r w:rsidRPr="00723A77">
        <w:rPr>
          <w:rFonts w:ascii="黑体" w:eastAsia="黑体" w:hAnsi="宋体" w:hint="eastAsia"/>
          <w:sz w:val="24"/>
        </w:rPr>
        <w:t>个，各学科门类专业分布情况见下表。</w:t>
      </w:r>
    </w:p>
    <w:tbl>
      <w:tblPr>
        <w:tblW w:w="8300" w:type="dxa"/>
        <w:tblInd w:w="96" w:type="dxa"/>
        <w:tblLook w:val="04A0"/>
      </w:tblPr>
      <w:tblGrid>
        <w:gridCol w:w="900"/>
        <w:gridCol w:w="4600"/>
        <w:gridCol w:w="1360"/>
        <w:gridCol w:w="1440"/>
      </w:tblGrid>
      <w:tr w:rsidR="000E69DA" w:rsidRPr="00723A77" w:rsidTr="000E69DA">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rFonts w:ascii="宋体" w:hAnsi="宋体" w:cs="宋体"/>
                <w:b/>
                <w:bCs/>
                <w:kern w:val="0"/>
                <w:sz w:val="24"/>
              </w:rPr>
            </w:pPr>
            <w:r w:rsidRPr="00723A77">
              <w:rPr>
                <w:rFonts w:ascii="宋体" w:hAnsi="宋体" w:cs="宋体" w:hint="eastAsia"/>
                <w:b/>
                <w:bCs/>
                <w:kern w:val="0"/>
                <w:sz w:val="24"/>
              </w:rPr>
              <w:t>序号</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rFonts w:ascii="宋体" w:hAnsi="宋体" w:cs="宋体"/>
                <w:b/>
                <w:bCs/>
                <w:kern w:val="0"/>
                <w:sz w:val="24"/>
              </w:rPr>
            </w:pPr>
            <w:r w:rsidRPr="00723A77">
              <w:rPr>
                <w:rFonts w:ascii="宋体" w:hAnsi="宋体" w:cs="宋体" w:hint="eastAsia"/>
                <w:b/>
                <w:bCs/>
                <w:kern w:val="0"/>
                <w:sz w:val="24"/>
              </w:rPr>
              <w:t>专业名称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rFonts w:ascii="宋体" w:hAnsi="宋体" w:cs="宋体"/>
                <w:b/>
                <w:bCs/>
                <w:kern w:val="0"/>
                <w:sz w:val="24"/>
              </w:rPr>
            </w:pPr>
            <w:r w:rsidRPr="00723A77">
              <w:rPr>
                <w:rFonts w:ascii="宋体" w:hAnsi="宋体" w:cs="宋体" w:hint="eastAsia"/>
                <w:b/>
                <w:bCs/>
                <w:kern w:val="0"/>
                <w:sz w:val="24"/>
              </w:rPr>
              <w:t>录取数</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rFonts w:ascii="宋体" w:hAnsi="宋体" w:cs="宋体"/>
                <w:b/>
                <w:bCs/>
                <w:kern w:val="0"/>
                <w:sz w:val="24"/>
              </w:rPr>
            </w:pPr>
            <w:r w:rsidRPr="00723A77">
              <w:rPr>
                <w:rFonts w:ascii="宋体" w:hAnsi="宋体" w:cs="宋体" w:hint="eastAsia"/>
                <w:b/>
                <w:bCs/>
                <w:kern w:val="0"/>
                <w:sz w:val="24"/>
              </w:rPr>
              <w:t>报到数</w:t>
            </w:r>
          </w:p>
        </w:tc>
      </w:tr>
      <w:tr w:rsidR="000E69DA" w:rsidRPr="00723A77" w:rsidTr="000E69DA">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color w:val="000000"/>
                <w:kern w:val="0"/>
                <w:sz w:val="24"/>
              </w:rPr>
            </w:pPr>
            <w:r w:rsidRPr="00723A77">
              <w:rPr>
                <w:color w:val="000000"/>
                <w:kern w:val="0"/>
                <w:sz w:val="24"/>
              </w:rPr>
              <w:t>1</w:t>
            </w:r>
          </w:p>
        </w:tc>
        <w:tc>
          <w:tcPr>
            <w:tcW w:w="460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left"/>
              <w:rPr>
                <w:rFonts w:ascii="宋体" w:hAnsi="宋体" w:cs="宋体"/>
                <w:kern w:val="0"/>
                <w:sz w:val="24"/>
              </w:rPr>
            </w:pPr>
            <w:r w:rsidRPr="00723A77">
              <w:rPr>
                <w:rFonts w:ascii="宋体" w:hAnsi="宋体" w:cs="宋体" w:hint="eastAsia"/>
                <w:kern w:val="0"/>
                <w:sz w:val="24"/>
              </w:rPr>
              <w:t>中国画（中国画</w:t>
            </w:r>
            <w:r w:rsidRPr="00723A77">
              <w:rPr>
                <w:color w:val="000000"/>
                <w:kern w:val="0"/>
                <w:sz w:val="24"/>
              </w:rPr>
              <w:t>1</w:t>
            </w:r>
            <w:r w:rsidRPr="00723A77">
              <w:rPr>
                <w:rFonts w:ascii="宋体" w:hAnsi="宋体" w:cs="宋体" w:hint="eastAsia"/>
                <w:color w:val="000000"/>
                <w:kern w:val="0"/>
                <w:sz w:val="24"/>
              </w:rPr>
              <w:t>）</w:t>
            </w:r>
          </w:p>
        </w:tc>
        <w:tc>
          <w:tcPr>
            <w:tcW w:w="136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21</w:t>
            </w:r>
          </w:p>
        </w:tc>
        <w:tc>
          <w:tcPr>
            <w:tcW w:w="144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21</w:t>
            </w:r>
          </w:p>
        </w:tc>
      </w:tr>
      <w:tr w:rsidR="000E69DA" w:rsidRPr="00723A77" w:rsidTr="000E69DA">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color w:val="000000"/>
                <w:kern w:val="0"/>
                <w:sz w:val="24"/>
              </w:rPr>
            </w:pPr>
            <w:r w:rsidRPr="00723A77">
              <w:rPr>
                <w:color w:val="000000"/>
                <w:kern w:val="0"/>
                <w:sz w:val="24"/>
              </w:rPr>
              <w:t>2</w:t>
            </w:r>
          </w:p>
        </w:tc>
        <w:tc>
          <w:tcPr>
            <w:tcW w:w="460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left"/>
              <w:rPr>
                <w:rFonts w:ascii="宋体" w:hAnsi="宋体" w:cs="宋体"/>
                <w:kern w:val="0"/>
                <w:sz w:val="24"/>
              </w:rPr>
            </w:pPr>
            <w:r w:rsidRPr="00723A77">
              <w:rPr>
                <w:rFonts w:ascii="宋体" w:hAnsi="宋体" w:cs="宋体" w:hint="eastAsia"/>
                <w:kern w:val="0"/>
                <w:sz w:val="24"/>
              </w:rPr>
              <w:t>中国画（中国画</w:t>
            </w:r>
            <w:r w:rsidRPr="00723A77">
              <w:rPr>
                <w:color w:val="000000"/>
                <w:kern w:val="0"/>
                <w:sz w:val="24"/>
              </w:rPr>
              <w:t>2</w:t>
            </w:r>
            <w:r w:rsidRPr="00723A77">
              <w:rPr>
                <w:rFonts w:ascii="宋体" w:hAnsi="宋体" w:cs="宋体" w:hint="eastAsia"/>
                <w:color w:val="000000"/>
                <w:kern w:val="0"/>
                <w:sz w:val="24"/>
              </w:rPr>
              <w:t>）</w:t>
            </w:r>
          </w:p>
        </w:tc>
        <w:tc>
          <w:tcPr>
            <w:tcW w:w="136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29</w:t>
            </w:r>
          </w:p>
        </w:tc>
        <w:tc>
          <w:tcPr>
            <w:tcW w:w="144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29</w:t>
            </w:r>
          </w:p>
        </w:tc>
      </w:tr>
      <w:tr w:rsidR="000E69DA" w:rsidRPr="00723A77" w:rsidTr="000E69DA">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color w:val="000000"/>
                <w:kern w:val="0"/>
                <w:sz w:val="24"/>
              </w:rPr>
            </w:pPr>
            <w:r w:rsidRPr="00723A77">
              <w:rPr>
                <w:color w:val="000000"/>
                <w:kern w:val="0"/>
                <w:sz w:val="24"/>
              </w:rPr>
              <w:t>3</w:t>
            </w:r>
          </w:p>
        </w:tc>
        <w:tc>
          <w:tcPr>
            <w:tcW w:w="460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left"/>
              <w:rPr>
                <w:rFonts w:ascii="宋体" w:hAnsi="宋体" w:cs="宋体"/>
                <w:kern w:val="0"/>
                <w:sz w:val="24"/>
              </w:rPr>
            </w:pPr>
            <w:r w:rsidRPr="00723A77">
              <w:rPr>
                <w:rFonts w:ascii="宋体" w:hAnsi="宋体" w:cs="宋体" w:hint="eastAsia"/>
                <w:kern w:val="0"/>
                <w:sz w:val="24"/>
              </w:rPr>
              <w:t>书法学（书法与篆刻）</w:t>
            </w:r>
          </w:p>
        </w:tc>
        <w:tc>
          <w:tcPr>
            <w:tcW w:w="136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20</w:t>
            </w:r>
          </w:p>
        </w:tc>
        <w:tc>
          <w:tcPr>
            <w:tcW w:w="144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20</w:t>
            </w:r>
          </w:p>
        </w:tc>
      </w:tr>
      <w:tr w:rsidR="000E69DA" w:rsidRPr="00723A77" w:rsidTr="000E69DA">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color w:val="000000"/>
                <w:kern w:val="0"/>
                <w:sz w:val="24"/>
              </w:rPr>
            </w:pPr>
            <w:r w:rsidRPr="00723A77">
              <w:rPr>
                <w:color w:val="000000"/>
                <w:kern w:val="0"/>
                <w:sz w:val="24"/>
              </w:rPr>
              <w:t>4</w:t>
            </w:r>
          </w:p>
        </w:tc>
        <w:tc>
          <w:tcPr>
            <w:tcW w:w="460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left"/>
              <w:rPr>
                <w:rFonts w:ascii="宋体" w:hAnsi="宋体" w:cs="宋体"/>
                <w:kern w:val="0"/>
                <w:sz w:val="24"/>
              </w:rPr>
            </w:pPr>
            <w:r w:rsidRPr="00723A77">
              <w:rPr>
                <w:rFonts w:ascii="宋体" w:hAnsi="宋体" w:cs="宋体" w:hint="eastAsia"/>
                <w:kern w:val="0"/>
                <w:sz w:val="24"/>
              </w:rPr>
              <w:t>书法学（书法学与教育）</w:t>
            </w:r>
          </w:p>
        </w:tc>
        <w:tc>
          <w:tcPr>
            <w:tcW w:w="136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15</w:t>
            </w:r>
          </w:p>
        </w:tc>
        <w:tc>
          <w:tcPr>
            <w:tcW w:w="144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15</w:t>
            </w:r>
          </w:p>
        </w:tc>
      </w:tr>
      <w:tr w:rsidR="000E69DA" w:rsidRPr="00723A77" w:rsidTr="000E69DA">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color w:val="000000"/>
                <w:kern w:val="0"/>
                <w:sz w:val="24"/>
              </w:rPr>
            </w:pPr>
            <w:r w:rsidRPr="00723A77">
              <w:rPr>
                <w:color w:val="000000"/>
                <w:kern w:val="0"/>
                <w:sz w:val="24"/>
              </w:rPr>
              <w:t>5</w:t>
            </w:r>
          </w:p>
        </w:tc>
        <w:tc>
          <w:tcPr>
            <w:tcW w:w="460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left"/>
              <w:rPr>
                <w:rFonts w:ascii="宋体" w:hAnsi="宋体" w:cs="宋体"/>
                <w:kern w:val="0"/>
                <w:sz w:val="24"/>
              </w:rPr>
            </w:pPr>
            <w:r w:rsidRPr="00723A77">
              <w:rPr>
                <w:rFonts w:ascii="宋体" w:hAnsi="宋体" w:cs="宋体" w:hint="eastAsia"/>
                <w:kern w:val="0"/>
                <w:sz w:val="24"/>
              </w:rPr>
              <w:t>艺术史论（美术与设计理论类）</w:t>
            </w:r>
          </w:p>
        </w:tc>
        <w:tc>
          <w:tcPr>
            <w:tcW w:w="136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60</w:t>
            </w:r>
          </w:p>
        </w:tc>
        <w:tc>
          <w:tcPr>
            <w:tcW w:w="144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60</w:t>
            </w:r>
          </w:p>
        </w:tc>
      </w:tr>
      <w:tr w:rsidR="000E69DA" w:rsidRPr="00723A77" w:rsidTr="000E69DA">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color w:val="000000"/>
                <w:kern w:val="0"/>
                <w:sz w:val="24"/>
              </w:rPr>
            </w:pPr>
            <w:r w:rsidRPr="00723A77">
              <w:rPr>
                <w:color w:val="000000"/>
                <w:kern w:val="0"/>
                <w:sz w:val="24"/>
              </w:rPr>
              <w:t>6</w:t>
            </w:r>
          </w:p>
        </w:tc>
        <w:tc>
          <w:tcPr>
            <w:tcW w:w="460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left"/>
              <w:rPr>
                <w:rFonts w:ascii="宋体" w:hAnsi="宋体" w:cs="宋体"/>
                <w:kern w:val="0"/>
                <w:sz w:val="24"/>
              </w:rPr>
            </w:pPr>
            <w:r w:rsidRPr="00723A77">
              <w:rPr>
                <w:rFonts w:ascii="宋体" w:hAnsi="宋体" w:cs="宋体" w:hint="eastAsia"/>
                <w:kern w:val="0"/>
                <w:sz w:val="24"/>
              </w:rPr>
              <w:t>美术学类（造型艺术类）</w:t>
            </w:r>
          </w:p>
        </w:tc>
        <w:tc>
          <w:tcPr>
            <w:tcW w:w="136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294</w:t>
            </w:r>
          </w:p>
        </w:tc>
        <w:tc>
          <w:tcPr>
            <w:tcW w:w="144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29</w:t>
            </w:r>
            <w:r w:rsidR="00CD2C3A" w:rsidRPr="00723A77">
              <w:rPr>
                <w:rFonts w:hint="eastAsia"/>
                <w:kern w:val="0"/>
                <w:sz w:val="24"/>
              </w:rPr>
              <w:t>3</w:t>
            </w:r>
          </w:p>
        </w:tc>
      </w:tr>
      <w:tr w:rsidR="000E69DA" w:rsidRPr="00723A77" w:rsidTr="000E69DA">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color w:val="000000"/>
                <w:kern w:val="0"/>
                <w:sz w:val="24"/>
              </w:rPr>
            </w:pPr>
            <w:r w:rsidRPr="00723A77">
              <w:rPr>
                <w:color w:val="000000"/>
                <w:kern w:val="0"/>
                <w:sz w:val="24"/>
              </w:rPr>
              <w:t>7</w:t>
            </w:r>
          </w:p>
        </w:tc>
        <w:tc>
          <w:tcPr>
            <w:tcW w:w="460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left"/>
              <w:rPr>
                <w:rFonts w:ascii="宋体" w:hAnsi="宋体" w:cs="宋体"/>
                <w:kern w:val="0"/>
                <w:sz w:val="24"/>
              </w:rPr>
            </w:pPr>
            <w:r w:rsidRPr="00723A77">
              <w:rPr>
                <w:rFonts w:ascii="宋体" w:hAnsi="宋体" w:cs="宋体" w:hint="eastAsia"/>
                <w:kern w:val="0"/>
                <w:sz w:val="24"/>
              </w:rPr>
              <w:t>设计学类（设计艺术类）</w:t>
            </w:r>
          </w:p>
        </w:tc>
        <w:tc>
          <w:tcPr>
            <w:tcW w:w="136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350</w:t>
            </w:r>
          </w:p>
        </w:tc>
        <w:tc>
          <w:tcPr>
            <w:tcW w:w="144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350</w:t>
            </w:r>
          </w:p>
        </w:tc>
      </w:tr>
      <w:tr w:rsidR="000E69DA" w:rsidRPr="00723A77" w:rsidTr="000E69DA">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color w:val="000000"/>
                <w:kern w:val="0"/>
                <w:sz w:val="24"/>
              </w:rPr>
            </w:pPr>
            <w:r w:rsidRPr="00723A77">
              <w:rPr>
                <w:color w:val="000000"/>
                <w:kern w:val="0"/>
                <w:sz w:val="24"/>
              </w:rPr>
              <w:t>8</w:t>
            </w:r>
          </w:p>
        </w:tc>
        <w:tc>
          <w:tcPr>
            <w:tcW w:w="460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left"/>
              <w:rPr>
                <w:rFonts w:ascii="宋体" w:hAnsi="宋体" w:cs="宋体"/>
                <w:kern w:val="0"/>
                <w:sz w:val="24"/>
              </w:rPr>
            </w:pPr>
            <w:r w:rsidRPr="00723A77">
              <w:rPr>
                <w:rFonts w:ascii="宋体" w:hAnsi="宋体" w:cs="宋体" w:hint="eastAsia"/>
                <w:kern w:val="0"/>
                <w:sz w:val="24"/>
              </w:rPr>
              <w:t>戏剧与影视学类（图像与媒体艺术类）</w:t>
            </w:r>
          </w:p>
        </w:tc>
        <w:tc>
          <w:tcPr>
            <w:tcW w:w="136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230</w:t>
            </w:r>
          </w:p>
        </w:tc>
        <w:tc>
          <w:tcPr>
            <w:tcW w:w="144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230</w:t>
            </w:r>
          </w:p>
        </w:tc>
      </w:tr>
      <w:tr w:rsidR="000E69DA" w:rsidRPr="00723A77" w:rsidTr="000E69DA">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color w:val="000000"/>
                <w:kern w:val="0"/>
                <w:sz w:val="24"/>
              </w:rPr>
            </w:pPr>
            <w:r w:rsidRPr="00723A77">
              <w:rPr>
                <w:color w:val="000000"/>
                <w:kern w:val="0"/>
                <w:sz w:val="24"/>
              </w:rPr>
              <w:t>9</w:t>
            </w:r>
          </w:p>
        </w:tc>
        <w:tc>
          <w:tcPr>
            <w:tcW w:w="460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left"/>
              <w:rPr>
                <w:rFonts w:ascii="宋体" w:hAnsi="宋体" w:cs="宋体"/>
                <w:kern w:val="0"/>
                <w:sz w:val="24"/>
              </w:rPr>
            </w:pPr>
            <w:r w:rsidRPr="00723A77">
              <w:rPr>
                <w:rFonts w:ascii="宋体" w:hAnsi="宋体" w:cs="宋体" w:hint="eastAsia"/>
                <w:kern w:val="0"/>
                <w:sz w:val="24"/>
              </w:rPr>
              <w:t>建筑类（建筑学类</w:t>
            </w:r>
            <w:r w:rsidRPr="00723A77">
              <w:rPr>
                <w:color w:val="000000"/>
                <w:kern w:val="0"/>
                <w:sz w:val="24"/>
              </w:rPr>
              <w:t>5</w:t>
            </w:r>
            <w:r w:rsidRPr="00723A77">
              <w:rPr>
                <w:rFonts w:ascii="宋体" w:hAnsi="宋体" w:cs="宋体" w:hint="eastAsia"/>
                <w:color w:val="000000"/>
                <w:kern w:val="0"/>
                <w:sz w:val="24"/>
              </w:rPr>
              <w:t>年制）</w:t>
            </w:r>
          </w:p>
        </w:tc>
        <w:tc>
          <w:tcPr>
            <w:tcW w:w="136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75</w:t>
            </w:r>
          </w:p>
        </w:tc>
        <w:tc>
          <w:tcPr>
            <w:tcW w:w="144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75</w:t>
            </w:r>
          </w:p>
        </w:tc>
      </w:tr>
      <w:tr w:rsidR="000E69DA" w:rsidRPr="00723A77" w:rsidTr="000E69DA">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color w:val="000000"/>
                <w:kern w:val="0"/>
                <w:sz w:val="24"/>
              </w:rPr>
            </w:pPr>
            <w:r w:rsidRPr="00723A77">
              <w:rPr>
                <w:color w:val="000000"/>
                <w:kern w:val="0"/>
                <w:sz w:val="24"/>
              </w:rPr>
              <w:t>10</w:t>
            </w:r>
          </w:p>
        </w:tc>
        <w:tc>
          <w:tcPr>
            <w:tcW w:w="460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left"/>
              <w:rPr>
                <w:rFonts w:ascii="宋体" w:hAnsi="宋体" w:cs="宋体"/>
                <w:kern w:val="0"/>
                <w:sz w:val="24"/>
              </w:rPr>
            </w:pPr>
            <w:r w:rsidRPr="00723A77">
              <w:rPr>
                <w:rFonts w:ascii="宋体" w:hAnsi="宋体" w:cs="宋体" w:hint="eastAsia"/>
                <w:kern w:val="0"/>
                <w:sz w:val="24"/>
              </w:rPr>
              <w:t>设计学类（建筑学类</w:t>
            </w:r>
            <w:r w:rsidRPr="00723A77">
              <w:rPr>
                <w:color w:val="000000"/>
                <w:kern w:val="0"/>
                <w:sz w:val="24"/>
              </w:rPr>
              <w:t>4</w:t>
            </w:r>
            <w:r w:rsidRPr="00723A77">
              <w:rPr>
                <w:rFonts w:ascii="宋体" w:hAnsi="宋体" w:cs="宋体" w:hint="eastAsia"/>
                <w:color w:val="000000"/>
                <w:kern w:val="0"/>
                <w:sz w:val="24"/>
              </w:rPr>
              <w:t>年制）</w:t>
            </w:r>
          </w:p>
        </w:tc>
        <w:tc>
          <w:tcPr>
            <w:tcW w:w="136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60</w:t>
            </w:r>
          </w:p>
        </w:tc>
        <w:tc>
          <w:tcPr>
            <w:tcW w:w="144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60</w:t>
            </w:r>
          </w:p>
        </w:tc>
      </w:tr>
      <w:tr w:rsidR="000E69DA" w:rsidRPr="00723A77" w:rsidTr="000E69DA">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color w:val="000000"/>
                <w:kern w:val="0"/>
                <w:sz w:val="24"/>
              </w:rPr>
            </w:pPr>
            <w:r w:rsidRPr="00723A77">
              <w:rPr>
                <w:color w:val="000000"/>
                <w:kern w:val="0"/>
                <w:sz w:val="24"/>
              </w:rPr>
              <w:t>11</w:t>
            </w:r>
          </w:p>
        </w:tc>
        <w:tc>
          <w:tcPr>
            <w:tcW w:w="460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left"/>
              <w:rPr>
                <w:rFonts w:ascii="宋体" w:hAnsi="宋体" w:cs="宋体"/>
                <w:kern w:val="0"/>
                <w:sz w:val="24"/>
              </w:rPr>
            </w:pPr>
            <w:r w:rsidRPr="00723A77">
              <w:rPr>
                <w:rFonts w:ascii="宋体" w:hAnsi="宋体" w:cs="宋体" w:hint="eastAsia"/>
                <w:kern w:val="0"/>
                <w:sz w:val="24"/>
              </w:rPr>
              <w:t>录音艺术（录音艺术）</w:t>
            </w:r>
          </w:p>
        </w:tc>
        <w:tc>
          <w:tcPr>
            <w:tcW w:w="136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14</w:t>
            </w:r>
          </w:p>
        </w:tc>
        <w:tc>
          <w:tcPr>
            <w:tcW w:w="144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14</w:t>
            </w:r>
          </w:p>
        </w:tc>
      </w:tr>
      <w:tr w:rsidR="000E69DA" w:rsidRPr="00723A77" w:rsidTr="000E69DA">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color w:val="000000"/>
                <w:kern w:val="0"/>
                <w:sz w:val="24"/>
              </w:rPr>
            </w:pPr>
            <w:r w:rsidRPr="00723A77">
              <w:rPr>
                <w:color w:val="000000"/>
                <w:kern w:val="0"/>
                <w:sz w:val="24"/>
              </w:rPr>
              <w:t>12</w:t>
            </w:r>
          </w:p>
        </w:tc>
        <w:tc>
          <w:tcPr>
            <w:tcW w:w="460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left"/>
              <w:rPr>
                <w:rFonts w:ascii="宋体" w:hAnsi="宋体" w:cs="宋体"/>
                <w:kern w:val="0"/>
                <w:sz w:val="24"/>
              </w:rPr>
            </w:pPr>
            <w:r w:rsidRPr="00723A77">
              <w:rPr>
                <w:rFonts w:ascii="宋体" w:hAnsi="宋体" w:cs="宋体" w:hint="eastAsia"/>
                <w:kern w:val="0"/>
                <w:sz w:val="24"/>
              </w:rPr>
              <w:t>设计学类（上海设计学院所有专业）</w:t>
            </w:r>
          </w:p>
        </w:tc>
        <w:tc>
          <w:tcPr>
            <w:tcW w:w="136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380</w:t>
            </w:r>
          </w:p>
        </w:tc>
        <w:tc>
          <w:tcPr>
            <w:tcW w:w="144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380</w:t>
            </w:r>
          </w:p>
        </w:tc>
      </w:tr>
      <w:tr w:rsidR="000E69DA" w:rsidRPr="00723A77" w:rsidTr="000E69DA">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color w:val="000000"/>
                <w:kern w:val="0"/>
                <w:sz w:val="24"/>
              </w:rPr>
            </w:pPr>
            <w:r w:rsidRPr="00723A77">
              <w:rPr>
                <w:color w:val="000000"/>
                <w:kern w:val="0"/>
                <w:sz w:val="24"/>
              </w:rPr>
              <w:lastRenderedPageBreak/>
              <w:t>13</w:t>
            </w:r>
          </w:p>
        </w:tc>
        <w:tc>
          <w:tcPr>
            <w:tcW w:w="4600" w:type="dxa"/>
            <w:tcBorders>
              <w:top w:val="nil"/>
              <w:left w:val="nil"/>
              <w:bottom w:val="single" w:sz="4" w:space="0" w:color="auto"/>
              <w:right w:val="single" w:sz="4" w:space="0" w:color="auto"/>
            </w:tcBorders>
            <w:shd w:val="clear" w:color="auto" w:fill="auto"/>
            <w:vAlign w:val="center"/>
            <w:hideMark/>
          </w:tcPr>
          <w:p w:rsidR="000E69DA" w:rsidRPr="00723A77" w:rsidRDefault="000E69DA" w:rsidP="00723A77">
            <w:pPr>
              <w:widowControl/>
              <w:spacing w:line="400" w:lineRule="exact"/>
              <w:jc w:val="left"/>
              <w:rPr>
                <w:rFonts w:ascii="仿宋_GB2312" w:eastAsia="仿宋_GB2312" w:hAnsi="宋体" w:cs="宋体"/>
                <w:kern w:val="0"/>
                <w:sz w:val="24"/>
              </w:rPr>
            </w:pPr>
            <w:r w:rsidRPr="00723A77">
              <w:rPr>
                <w:rFonts w:ascii="仿宋_GB2312" w:eastAsia="仿宋_GB2312" w:hAnsi="宋体" w:cs="宋体" w:hint="eastAsia"/>
                <w:kern w:val="0"/>
                <w:sz w:val="24"/>
              </w:rPr>
              <w:t>动画</w:t>
            </w:r>
          </w:p>
        </w:tc>
        <w:tc>
          <w:tcPr>
            <w:tcW w:w="136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16</w:t>
            </w:r>
          </w:p>
        </w:tc>
        <w:tc>
          <w:tcPr>
            <w:tcW w:w="144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16</w:t>
            </w:r>
          </w:p>
        </w:tc>
      </w:tr>
      <w:tr w:rsidR="000E69DA" w:rsidRPr="00723A77" w:rsidTr="000E69DA">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color w:val="000000"/>
                <w:kern w:val="0"/>
                <w:sz w:val="24"/>
              </w:rPr>
            </w:pPr>
            <w:r w:rsidRPr="00723A77">
              <w:rPr>
                <w:color w:val="000000"/>
                <w:kern w:val="0"/>
                <w:sz w:val="24"/>
              </w:rPr>
              <w:t>14</w:t>
            </w:r>
          </w:p>
        </w:tc>
        <w:tc>
          <w:tcPr>
            <w:tcW w:w="4600" w:type="dxa"/>
            <w:tcBorders>
              <w:top w:val="nil"/>
              <w:left w:val="nil"/>
              <w:bottom w:val="single" w:sz="4" w:space="0" w:color="auto"/>
              <w:right w:val="single" w:sz="4" w:space="0" w:color="auto"/>
            </w:tcBorders>
            <w:shd w:val="clear" w:color="auto" w:fill="auto"/>
            <w:vAlign w:val="center"/>
            <w:hideMark/>
          </w:tcPr>
          <w:p w:rsidR="000E69DA" w:rsidRPr="00723A77" w:rsidRDefault="000E69DA" w:rsidP="00723A77">
            <w:pPr>
              <w:widowControl/>
              <w:spacing w:line="400" w:lineRule="exact"/>
              <w:jc w:val="left"/>
              <w:rPr>
                <w:rFonts w:ascii="仿宋_GB2312" w:eastAsia="仿宋_GB2312" w:hAnsi="宋体" w:cs="宋体"/>
                <w:kern w:val="0"/>
                <w:sz w:val="24"/>
              </w:rPr>
            </w:pPr>
            <w:r w:rsidRPr="00723A77">
              <w:rPr>
                <w:rFonts w:ascii="仿宋_GB2312" w:eastAsia="仿宋_GB2312" w:hAnsi="宋体" w:cs="宋体" w:hint="eastAsia"/>
                <w:kern w:val="0"/>
                <w:sz w:val="24"/>
              </w:rPr>
              <w:t>美术学（公共美术教育）</w:t>
            </w:r>
          </w:p>
        </w:tc>
        <w:tc>
          <w:tcPr>
            <w:tcW w:w="136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26</w:t>
            </w:r>
          </w:p>
        </w:tc>
        <w:tc>
          <w:tcPr>
            <w:tcW w:w="144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26</w:t>
            </w:r>
          </w:p>
        </w:tc>
      </w:tr>
      <w:tr w:rsidR="000E69DA" w:rsidRPr="00723A77" w:rsidTr="000E69DA">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color w:val="000000"/>
                <w:kern w:val="0"/>
                <w:sz w:val="24"/>
              </w:rPr>
            </w:pPr>
            <w:r w:rsidRPr="00723A77">
              <w:rPr>
                <w:color w:val="000000"/>
                <w:kern w:val="0"/>
                <w:sz w:val="24"/>
              </w:rPr>
              <w:t>15</w:t>
            </w:r>
          </w:p>
        </w:tc>
        <w:tc>
          <w:tcPr>
            <w:tcW w:w="4600" w:type="dxa"/>
            <w:tcBorders>
              <w:top w:val="nil"/>
              <w:left w:val="nil"/>
              <w:bottom w:val="single" w:sz="4" w:space="0" w:color="auto"/>
              <w:right w:val="single" w:sz="4" w:space="0" w:color="auto"/>
            </w:tcBorders>
            <w:shd w:val="clear" w:color="auto" w:fill="auto"/>
            <w:vAlign w:val="center"/>
            <w:hideMark/>
          </w:tcPr>
          <w:p w:rsidR="000E69DA" w:rsidRPr="00723A77" w:rsidRDefault="000E69DA" w:rsidP="00723A77">
            <w:pPr>
              <w:widowControl/>
              <w:spacing w:line="400" w:lineRule="exact"/>
              <w:jc w:val="left"/>
              <w:rPr>
                <w:rFonts w:ascii="仿宋_GB2312" w:eastAsia="仿宋_GB2312" w:hAnsi="宋体" w:cs="宋体"/>
                <w:kern w:val="0"/>
                <w:sz w:val="24"/>
              </w:rPr>
            </w:pPr>
            <w:r w:rsidRPr="00723A77">
              <w:rPr>
                <w:rFonts w:ascii="仿宋_GB2312" w:eastAsia="仿宋_GB2312" w:hAnsi="宋体" w:cs="宋体" w:hint="eastAsia"/>
                <w:kern w:val="0"/>
                <w:sz w:val="24"/>
              </w:rPr>
              <w:t>视觉传达设计</w:t>
            </w:r>
          </w:p>
        </w:tc>
        <w:tc>
          <w:tcPr>
            <w:tcW w:w="136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25</w:t>
            </w:r>
          </w:p>
        </w:tc>
        <w:tc>
          <w:tcPr>
            <w:tcW w:w="144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25</w:t>
            </w:r>
          </w:p>
        </w:tc>
      </w:tr>
      <w:tr w:rsidR="000E69DA" w:rsidRPr="00723A77" w:rsidTr="000E69DA">
        <w:trPr>
          <w:trHeight w:val="3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color w:val="000000"/>
                <w:kern w:val="0"/>
                <w:sz w:val="24"/>
              </w:rPr>
            </w:pPr>
            <w:r w:rsidRPr="00723A77">
              <w:rPr>
                <w:color w:val="000000"/>
                <w:kern w:val="0"/>
                <w:sz w:val="24"/>
              </w:rPr>
              <w:t>16</w:t>
            </w:r>
          </w:p>
        </w:tc>
        <w:tc>
          <w:tcPr>
            <w:tcW w:w="4600" w:type="dxa"/>
            <w:tcBorders>
              <w:top w:val="nil"/>
              <w:left w:val="nil"/>
              <w:bottom w:val="single" w:sz="4" w:space="0" w:color="auto"/>
              <w:right w:val="single" w:sz="4" w:space="0" w:color="auto"/>
            </w:tcBorders>
            <w:shd w:val="clear" w:color="auto" w:fill="auto"/>
            <w:vAlign w:val="center"/>
            <w:hideMark/>
          </w:tcPr>
          <w:p w:rsidR="000E69DA" w:rsidRPr="00723A77" w:rsidRDefault="000E69DA" w:rsidP="00723A77">
            <w:pPr>
              <w:widowControl/>
              <w:spacing w:line="400" w:lineRule="exact"/>
              <w:jc w:val="left"/>
              <w:rPr>
                <w:rFonts w:ascii="仿宋_GB2312" w:eastAsia="仿宋_GB2312" w:hAnsi="宋体" w:cs="宋体"/>
                <w:kern w:val="0"/>
                <w:sz w:val="24"/>
              </w:rPr>
            </w:pPr>
            <w:r w:rsidRPr="00723A77">
              <w:rPr>
                <w:rFonts w:ascii="仿宋_GB2312" w:eastAsia="仿宋_GB2312" w:hAnsi="宋体" w:cs="宋体" w:hint="eastAsia"/>
                <w:kern w:val="0"/>
                <w:sz w:val="24"/>
              </w:rPr>
              <w:t>产品设计</w:t>
            </w:r>
          </w:p>
        </w:tc>
        <w:tc>
          <w:tcPr>
            <w:tcW w:w="136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23</w:t>
            </w:r>
          </w:p>
        </w:tc>
        <w:tc>
          <w:tcPr>
            <w:tcW w:w="1440" w:type="dxa"/>
            <w:tcBorders>
              <w:top w:val="nil"/>
              <w:left w:val="nil"/>
              <w:bottom w:val="single" w:sz="4" w:space="0" w:color="auto"/>
              <w:right w:val="single" w:sz="4" w:space="0" w:color="auto"/>
            </w:tcBorders>
            <w:shd w:val="clear" w:color="auto" w:fill="auto"/>
            <w:noWrap/>
            <w:vAlign w:val="center"/>
            <w:hideMark/>
          </w:tcPr>
          <w:p w:rsidR="000E69DA" w:rsidRPr="00723A77" w:rsidRDefault="000E69DA" w:rsidP="00723A77">
            <w:pPr>
              <w:widowControl/>
              <w:spacing w:line="400" w:lineRule="exact"/>
              <w:jc w:val="center"/>
              <w:rPr>
                <w:kern w:val="0"/>
                <w:sz w:val="24"/>
              </w:rPr>
            </w:pPr>
            <w:r w:rsidRPr="00723A77">
              <w:rPr>
                <w:kern w:val="0"/>
                <w:sz w:val="24"/>
              </w:rPr>
              <w:t>23</w:t>
            </w:r>
          </w:p>
        </w:tc>
      </w:tr>
    </w:tbl>
    <w:p w:rsidR="00A12253" w:rsidRPr="00723A77" w:rsidRDefault="00A12253" w:rsidP="00723A77">
      <w:pPr>
        <w:spacing w:line="400" w:lineRule="exact"/>
        <w:ind w:firstLineChars="200" w:firstLine="480"/>
        <w:rPr>
          <w:rFonts w:ascii="黑体" w:eastAsia="黑体" w:hAnsi="宋体"/>
          <w:sz w:val="24"/>
        </w:rPr>
      </w:pPr>
      <w:r w:rsidRPr="00723A77">
        <w:rPr>
          <w:rFonts w:ascii="宋体" w:hAnsi="宋体" w:cs="Tahoma" w:hint="eastAsia"/>
          <w:kern w:val="0"/>
          <w:sz w:val="24"/>
        </w:rPr>
        <w:t>中国美术学院不断梳理“兼容并蓄”、“传统出新”的历史脉络，形成了“多元互动、和而不同”的学术思想，营造“品学通、艺理通、古今通、中外通”的人才培养环境，培养具有基础理论素养、实践能力和创新精神的德艺双馨优秀人才，担负起引领中国现代美术发展方向的责任，遵循浙江省委、省政府2005年提出的建设世界一流大学的目标，锐意进取、开拓创新，为中华民族的伟大复兴而努力奋斗。</w:t>
      </w:r>
    </w:p>
    <w:p w:rsidR="00723A77" w:rsidRDefault="00723A77" w:rsidP="00723A77">
      <w:pPr>
        <w:spacing w:line="400" w:lineRule="exact"/>
        <w:jc w:val="left"/>
        <w:rPr>
          <w:rFonts w:ascii="黑体" w:eastAsia="黑体" w:hAnsi="宋体"/>
          <w:sz w:val="30"/>
          <w:szCs w:val="30"/>
        </w:rPr>
      </w:pPr>
    </w:p>
    <w:p w:rsidR="00531221" w:rsidRDefault="00DD1A95" w:rsidP="00723A77">
      <w:pPr>
        <w:spacing w:line="400" w:lineRule="exact"/>
        <w:jc w:val="left"/>
        <w:rPr>
          <w:rFonts w:ascii="黑体" w:eastAsia="黑体" w:hAnsi="宋体"/>
          <w:sz w:val="30"/>
          <w:szCs w:val="30"/>
        </w:rPr>
      </w:pPr>
      <w:r w:rsidRPr="00723A77">
        <w:rPr>
          <w:rFonts w:ascii="黑体" w:eastAsia="黑体" w:hAnsi="宋体" w:hint="eastAsia"/>
          <w:sz w:val="30"/>
          <w:szCs w:val="30"/>
        </w:rPr>
        <w:t>二、师资与教学条件</w:t>
      </w:r>
    </w:p>
    <w:p w:rsidR="00531221" w:rsidRDefault="00DD1A95" w:rsidP="00531221">
      <w:pPr>
        <w:spacing w:line="400" w:lineRule="exact"/>
        <w:jc w:val="left"/>
        <w:rPr>
          <w:rFonts w:ascii="黑体" w:eastAsia="黑体" w:hAnsi="宋体"/>
          <w:sz w:val="30"/>
          <w:szCs w:val="30"/>
        </w:rPr>
      </w:pPr>
      <w:r w:rsidRPr="00723A77">
        <w:rPr>
          <w:rFonts w:ascii="黑体" w:eastAsia="黑体" w:hAnsi="黑体" w:hint="eastAsia"/>
          <w:sz w:val="28"/>
          <w:szCs w:val="28"/>
        </w:rPr>
        <w:t>（一）师资情况</w:t>
      </w:r>
    </w:p>
    <w:p w:rsidR="00DD1A95" w:rsidRPr="00531221" w:rsidRDefault="00DD1A95" w:rsidP="00531221">
      <w:pPr>
        <w:spacing w:line="400" w:lineRule="exact"/>
        <w:jc w:val="left"/>
        <w:rPr>
          <w:rFonts w:ascii="黑体" w:eastAsia="黑体" w:hAnsi="宋体"/>
          <w:sz w:val="30"/>
          <w:szCs w:val="30"/>
        </w:rPr>
      </w:pPr>
      <w:r w:rsidRPr="00531221">
        <w:rPr>
          <w:rFonts w:ascii="黑体" w:eastAsia="黑体" w:hAnsi="黑体" w:hint="eastAsia"/>
          <w:sz w:val="24"/>
        </w:rPr>
        <w:t>1、师资队伍及结构</w:t>
      </w:r>
    </w:p>
    <w:p w:rsidR="00AF1849" w:rsidRPr="00AF1849" w:rsidRDefault="00DD1A95" w:rsidP="00AF1849">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截至2016年9月底，全校教职工总数905人，其中专任教师589人，教辅人员124人，专技科研人员3人，行政人员166人，工勤人员23人。专任教师中女教师184人，占31.2%。</w:t>
      </w:r>
      <w:r w:rsidR="00AF1849" w:rsidRPr="00AF1849">
        <w:rPr>
          <w:rFonts w:ascii="宋体" w:hAnsi="宋体" w:cs="宋体"/>
          <w:kern w:val="0"/>
          <w:sz w:val="24"/>
        </w:rPr>
        <w:t>连续聘用6个月及以上的外聘教师116人，其中正高级人员30人，副高级人员17人；博士学位21人，硕士学位66人。生师比为</w:t>
      </w:r>
      <w:r w:rsidR="00AF1849">
        <w:rPr>
          <w:rFonts w:ascii="宋体" w:hAnsi="宋体" w:cs="宋体" w:hint="eastAsia"/>
          <w:kern w:val="0"/>
          <w:sz w:val="24"/>
        </w:rPr>
        <w:t>11.43:1</w:t>
      </w:r>
      <w:r w:rsidR="00AF1849" w:rsidRPr="00AF1849">
        <w:rPr>
          <w:rFonts w:ascii="宋体" w:hAnsi="宋体" w:cs="宋体"/>
          <w:kern w:val="0"/>
          <w:sz w:val="24"/>
        </w:rPr>
        <w:t>。（外聘</w:t>
      </w:r>
      <w:r w:rsidR="00AF1849">
        <w:rPr>
          <w:rFonts w:ascii="宋体" w:hAnsi="宋体" w:cs="宋体" w:hint="eastAsia"/>
          <w:kern w:val="0"/>
          <w:sz w:val="24"/>
        </w:rPr>
        <w:t>教师</w:t>
      </w:r>
      <w:r w:rsidR="00AF1849" w:rsidRPr="00AF1849">
        <w:rPr>
          <w:rFonts w:ascii="宋体" w:hAnsi="宋体" w:cs="宋体"/>
          <w:kern w:val="0"/>
          <w:sz w:val="24"/>
        </w:rPr>
        <w:t>折半计</w:t>
      </w:r>
      <w:r w:rsidR="00AF1849">
        <w:rPr>
          <w:rFonts w:ascii="宋体" w:hAnsi="宋体" w:cs="宋体" w:hint="eastAsia"/>
          <w:kern w:val="0"/>
          <w:sz w:val="24"/>
        </w:rPr>
        <w:t>入教师数</w:t>
      </w:r>
      <w:r w:rsidR="00AF1849" w:rsidRPr="00AF1849">
        <w:rPr>
          <w:rFonts w:ascii="宋体" w:hAnsi="宋体" w:cs="宋体"/>
          <w:kern w:val="0"/>
          <w:sz w:val="24"/>
        </w:rPr>
        <w:t xml:space="preserve">） </w:t>
      </w:r>
    </w:p>
    <w:p w:rsidR="00DD1A95" w:rsidRPr="00723A77" w:rsidRDefault="00DD1A95"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全院高级职称教师309人，占全体专任教师的52.5%，其中，正高级职称102人，占17.3%，副高级职称207人，占35.1%，中级职称233人，占39.6%。</w:t>
      </w:r>
    </w:p>
    <w:p w:rsidR="00DD1A95" w:rsidRPr="00723A77" w:rsidRDefault="00DD1A95"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专任教师中，现有教育部长江学者特聘教授1人，全国中</w:t>
      </w:r>
      <w:r w:rsidRPr="00723A77">
        <w:rPr>
          <w:rFonts w:asciiTheme="minorEastAsia" w:eastAsiaTheme="minorEastAsia" w:hAnsiTheme="minorEastAsia"/>
          <w:sz w:val="24"/>
        </w:rPr>
        <w:t>青年德艺双馨文艺工作者</w:t>
      </w:r>
      <w:r w:rsidRPr="00723A77">
        <w:rPr>
          <w:rFonts w:asciiTheme="minorEastAsia" w:eastAsiaTheme="minorEastAsia" w:hAnsiTheme="minorEastAsia" w:hint="eastAsia"/>
          <w:sz w:val="24"/>
        </w:rPr>
        <w:t>1人，“万人计划”哲学社会科学领军人才1人，</w:t>
      </w:r>
      <w:bookmarkStart w:id="0" w:name="_GoBack"/>
      <w:bookmarkEnd w:id="0"/>
      <w:r w:rsidRPr="00723A77">
        <w:rPr>
          <w:rFonts w:asciiTheme="minorEastAsia" w:eastAsiaTheme="minorEastAsia" w:hAnsiTheme="minorEastAsia"/>
          <w:sz w:val="24"/>
        </w:rPr>
        <w:t>全国宣传文化系统</w:t>
      </w:r>
      <w:r w:rsidRPr="00723A77">
        <w:rPr>
          <w:rFonts w:asciiTheme="minorEastAsia" w:eastAsiaTheme="minorEastAsia" w:hAnsiTheme="minorEastAsia" w:hint="eastAsia"/>
          <w:sz w:val="24"/>
        </w:rPr>
        <w:t>“</w:t>
      </w:r>
      <w:r w:rsidRPr="00723A77">
        <w:rPr>
          <w:rFonts w:asciiTheme="minorEastAsia" w:eastAsiaTheme="minorEastAsia" w:hAnsiTheme="minorEastAsia"/>
          <w:sz w:val="24"/>
        </w:rPr>
        <w:t>四个一批</w:t>
      </w:r>
      <w:r w:rsidRPr="00723A77">
        <w:rPr>
          <w:rFonts w:asciiTheme="minorEastAsia" w:eastAsiaTheme="minorEastAsia" w:hAnsiTheme="minorEastAsia" w:hint="eastAsia"/>
          <w:sz w:val="24"/>
        </w:rPr>
        <w:t>”</w:t>
      </w:r>
      <w:r w:rsidRPr="00723A77">
        <w:rPr>
          <w:rFonts w:asciiTheme="minorEastAsia" w:eastAsiaTheme="minorEastAsia" w:hAnsiTheme="minorEastAsia"/>
          <w:sz w:val="24"/>
        </w:rPr>
        <w:t>人才</w:t>
      </w:r>
      <w:r w:rsidRPr="00723A77">
        <w:rPr>
          <w:rFonts w:asciiTheme="minorEastAsia" w:eastAsiaTheme="minorEastAsia" w:hAnsiTheme="minorEastAsia" w:hint="eastAsia"/>
          <w:sz w:val="24"/>
        </w:rPr>
        <w:t>2人，国家百千万人才工程1人，国家“千人计划”1人，</w:t>
      </w:r>
      <w:r w:rsidRPr="00723A77">
        <w:rPr>
          <w:rFonts w:asciiTheme="minorEastAsia" w:eastAsiaTheme="minorEastAsia" w:hAnsiTheme="minorEastAsia"/>
          <w:sz w:val="24"/>
        </w:rPr>
        <w:t>全国优秀</w:t>
      </w:r>
      <w:r w:rsidRPr="00723A77">
        <w:rPr>
          <w:rFonts w:asciiTheme="minorEastAsia" w:eastAsiaTheme="minorEastAsia" w:hAnsiTheme="minorEastAsia" w:hint="eastAsia"/>
          <w:sz w:val="24"/>
        </w:rPr>
        <w:t>（模范）</w:t>
      </w:r>
      <w:r w:rsidRPr="00723A77">
        <w:rPr>
          <w:rFonts w:asciiTheme="minorEastAsia" w:eastAsiaTheme="minorEastAsia" w:hAnsiTheme="minorEastAsia"/>
          <w:sz w:val="24"/>
        </w:rPr>
        <w:t>教师</w:t>
      </w:r>
      <w:r w:rsidRPr="00723A77">
        <w:rPr>
          <w:rFonts w:asciiTheme="minorEastAsia" w:eastAsiaTheme="minorEastAsia" w:hAnsiTheme="minorEastAsia" w:hint="eastAsia"/>
          <w:sz w:val="24"/>
        </w:rPr>
        <w:t>4人，</w:t>
      </w:r>
      <w:r w:rsidRPr="00723A77">
        <w:rPr>
          <w:rFonts w:asciiTheme="minorEastAsia" w:eastAsiaTheme="minorEastAsia" w:hAnsiTheme="minorEastAsia"/>
          <w:sz w:val="24"/>
        </w:rPr>
        <w:t>教育部</w:t>
      </w:r>
      <w:r w:rsidRPr="00723A77">
        <w:rPr>
          <w:rFonts w:asciiTheme="minorEastAsia" w:eastAsiaTheme="minorEastAsia" w:hAnsiTheme="minorEastAsia" w:hint="eastAsia"/>
          <w:sz w:val="24"/>
        </w:rPr>
        <w:t>“</w:t>
      </w:r>
      <w:r w:rsidRPr="00723A77">
        <w:rPr>
          <w:rFonts w:asciiTheme="minorEastAsia" w:eastAsiaTheme="minorEastAsia" w:hAnsiTheme="minorEastAsia"/>
          <w:sz w:val="24"/>
        </w:rPr>
        <w:t>新世纪优秀人才支持计划</w:t>
      </w:r>
      <w:r w:rsidRPr="00723A77">
        <w:rPr>
          <w:rFonts w:asciiTheme="minorEastAsia" w:eastAsiaTheme="minorEastAsia" w:hAnsiTheme="minorEastAsia" w:hint="eastAsia"/>
          <w:sz w:val="24"/>
        </w:rPr>
        <w:t>”2人，浙江省特级专家1人，</w:t>
      </w:r>
      <w:r w:rsidRPr="00723A77">
        <w:rPr>
          <w:rFonts w:asciiTheme="minorEastAsia" w:eastAsiaTheme="minorEastAsia" w:hAnsiTheme="minorEastAsia"/>
          <w:sz w:val="24"/>
        </w:rPr>
        <w:t>浙江省</w:t>
      </w:r>
      <w:r w:rsidRPr="00723A77">
        <w:rPr>
          <w:rFonts w:asciiTheme="minorEastAsia" w:eastAsiaTheme="minorEastAsia" w:hAnsiTheme="minorEastAsia" w:hint="eastAsia"/>
          <w:sz w:val="24"/>
        </w:rPr>
        <w:t>“</w:t>
      </w:r>
      <w:r w:rsidRPr="00723A77">
        <w:rPr>
          <w:rFonts w:asciiTheme="minorEastAsia" w:eastAsiaTheme="minorEastAsia" w:hAnsiTheme="minorEastAsia"/>
          <w:sz w:val="24"/>
        </w:rPr>
        <w:t>钱江学者</w:t>
      </w:r>
      <w:r w:rsidRPr="00723A77">
        <w:rPr>
          <w:rFonts w:asciiTheme="minorEastAsia" w:eastAsiaTheme="minorEastAsia" w:hAnsiTheme="minorEastAsia" w:hint="eastAsia"/>
          <w:sz w:val="24"/>
        </w:rPr>
        <w:t>”</w:t>
      </w:r>
      <w:r w:rsidRPr="00723A77">
        <w:rPr>
          <w:rFonts w:asciiTheme="minorEastAsia" w:eastAsiaTheme="minorEastAsia" w:hAnsiTheme="minorEastAsia"/>
          <w:sz w:val="24"/>
        </w:rPr>
        <w:t>特聘教授</w:t>
      </w:r>
      <w:r w:rsidRPr="00723A77">
        <w:rPr>
          <w:rFonts w:asciiTheme="minorEastAsia" w:eastAsiaTheme="minorEastAsia" w:hAnsiTheme="minorEastAsia" w:hint="eastAsia"/>
          <w:sz w:val="24"/>
        </w:rPr>
        <w:t>1人，</w:t>
      </w:r>
      <w:r w:rsidRPr="00723A77">
        <w:rPr>
          <w:rFonts w:asciiTheme="minorEastAsia" w:eastAsiaTheme="minorEastAsia" w:hAnsiTheme="minorEastAsia"/>
          <w:sz w:val="24"/>
        </w:rPr>
        <w:t>浙江省突出贡献中青年专</w:t>
      </w:r>
      <w:r w:rsidRPr="00723A77">
        <w:rPr>
          <w:rFonts w:asciiTheme="minorEastAsia" w:eastAsiaTheme="minorEastAsia" w:hAnsiTheme="minorEastAsia" w:hint="eastAsia"/>
          <w:sz w:val="24"/>
        </w:rPr>
        <w:t>家5人，浙江省“千人计划”3人，浙江省教学名师4人，功勋教师2人，浙江省宣传文化</w:t>
      </w:r>
      <w:r w:rsidRPr="00723A77">
        <w:rPr>
          <w:rFonts w:asciiTheme="minorEastAsia" w:eastAsiaTheme="minorEastAsia" w:hAnsiTheme="minorEastAsia"/>
          <w:sz w:val="24"/>
        </w:rPr>
        <w:t>系统</w:t>
      </w:r>
      <w:r w:rsidRPr="00723A77">
        <w:rPr>
          <w:rFonts w:asciiTheme="minorEastAsia" w:eastAsiaTheme="minorEastAsia" w:hAnsiTheme="minorEastAsia" w:hint="eastAsia"/>
          <w:sz w:val="24"/>
        </w:rPr>
        <w:t>“五</w:t>
      </w:r>
      <w:r w:rsidRPr="00723A77">
        <w:rPr>
          <w:rFonts w:asciiTheme="minorEastAsia" w:eastAsiaTheme="minorEastAsia" w:hAnsiTheme="minorEastAsia"/>
          <w:sz w:val="24"/>
        </w:rPr>
        <w:t>个一批</w:t>
      </w:r>
      <w:r w:rsidRPr="00723A77">
        <w:rPr>
          <w:rFonts w:asciiTheme="minorEastAsia" w:eastAsiaTheme="minorEastAsia" w:hAnsiTheme="minorEastAsia" w:hint="eastAsia"/>
          <w:sz w:val="24"/>
        </w:rPr>
        <w:t>”</w:t>
      </w:r>
      <w:r w:rsidRPr="00723A77">
        <w:rPr>
          <w:rFonts w:asciiTheme="minorEastAsia" w:eastAsiaTheme="minorEastAsia" w:hAnsiTheme="minorEastAsia"/>
          <w:sz w:val="24"/>
        </w:rPr>
        <w:t>人才</w:t>
      </w:r>
      <w:r w:rsidRPr="00723A77">
        <w:rPr>
          <w:rFonts w:asciiTheme="minorEastAsia" w:eastAsiaTheme="minorEastAsia" w:hAnsiTheme="minorEastAsia" w:hint="eastAsia"/>
          <w:sz w:val="24"/>
        </w:rPr>
        <w:t>11人。</w:t>
      </w:r>
    </w:p>
    <w:p w:rsidR="00DD1A95" w:rsidRPr="00723A77" w:rsidRDefault="00DD1A95"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全院专任教师年龄结构趋于合理，35周岁以下的青年教师95人，占全体专任教师的16.1%，40周岁以下教师242人，占40.1%，45周岁以下的教师316人，占62.1%。其中，45周岁以下正高级职称11人，副高级职称117人。</w:t>
      </w:r>
    </w:p>
    <w:p w:rsidR="00DD1A95" w:rsidRPr="00723A77" w:rsidRDefault="00DD1A95"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专任教师中，具有研究生学历学位的教师453人，占全体教师的76.9%，其中，具有博士研究生学历或博士学位126人，占专任教师的21.4%，硕士研究生毕业238人，具有硕士学位320人，硕士学位教师占54.3%。</w:t>
      </w:r>
    </w:p>
    <w:p w:rsidR="00DD1A95" w:rsidRPr="00531221" w:rsidRDefault="00DD1A95" w:rsidP="00723A77">
      <w:pPr>
        <w:spacing w:line="480" w:lineRule="exact"/>
        <w:rPr>
          <w:rFonts w:ascii="黑体" w:eastAsia="黑体" w:hAnsi="黑体"/>
          <w:sz w:val="24"/>
        </w:rPr>
      </w:pPr>
      <w:r w:rsidRPr="00531221">
        <w:rPr>
          <w:rFonts w:ascii="黑体" w:eastAsia="黑体" w:hAnsi="黑体" w:hint="eastAsia"/>
          <w:sz w:val="24"/>
        </w:rPr>
        <w:lastRenderedPageBreak/>
        <w:t>2、教授承担本科课程情况</w:t>
      </w:r>
    </w:p>
    <w:p w:rsidR="00DA68E9" w:rsidRPr="008C27F2" w:rsidRDefault="00DA68E9" w:rsidP="00275541">
      <w:pPr>
        <w:spacing w:line="400" w:lineRule="exact"/>
        <w:ind w:firstLineChars="200" w:firstLine="480"/>
        <w:rPr>
          <w:rFonts w:asciiTheme="minorEastAsia" w:eastAsiaTheme="minorEastAsia" w:hAnsiTheme="minorEastAsia"/>
          <w:sz w:val="24"/>
        </w:rPr>
      </w:pPr>
      <w:r w:rsidRPr="008C27F2">
        <w:rPr>
          <w:rFonts w:asciiTheme="minorEastAsia" w:eastAsiaTheme="minorEastAsia" w:hAnsiTheme="minorEastAsia" w:hint="eastAsia"/>
          <w:sz w:val="24"/>
        </w:rPr>
        <w:t>2015-2016学年第一学期我院本科课程总门次为1898门次,其中正教授讲授本科课程门次252门次,占总门次比例为13.28%；2015-2016学年第二学期我院本科课程总门次为1642门次,其中正教授讲授本科课程门次为246门次,占总门次比例为14.98%。2015-2016学年教授讲授本科课程占课程总门次数的比例为14.07%。</w:t>
      </w:r>
    </w:p>
    <w:p w:rsidR="00DA68E9" w:rsidRPr="008C27F2" w:rsidRDefault="00DA68E9" w:rsidP="00275541">
      <w:pPr>
        <w:spacing w:line="400" w:lineRule="exact"/>
        <w:ind w:firstLineChars="200" w:firstLine="480"/>
        <w:rPr>
          <w:rFonts w:asciiTheme="minorEastAsia" w:eastAsiaTheme="minorEastAsia" w:hAnsiTheme="minorEastAsia"/>
          <w:sz w:val="24"/>
        </w:rPr>
      </w:pPr>
      <w:r w:rsidRPr="008C27F2">
        <w:rPr>
          <w:rFonts w:asciiTheme="minorEastAsia" w:eastAsiaTheme="minorEastAsia" w:hAnsiTheme="minorEastAsia" w:hint="eastAsia"/>
          <w:sz w:val="24"/>
        </w:rPr>
        <w:t>2015-2016学年我院本科教学单位的在职正教授人数为86人,其中为本科生授课的正教授为84人，占全院正教授总数的</w:t>
      </w:r>
      <w:r w:rsidR="00D31ECC" w:rsidRPr="008C27F2">
        <w:rPr>
          <w:rFonts w:asciiTheme="minorEastAsia" w:eastAsiaTheme="minorEastAsia" w:hAnsiTheme="minorEastAsia" w:hint="eastAsia"/>
          <w:sz w:val="24"/>
        </w:rPr>
        <w:t>97.67%</w:t>
      </w:r>
      <w:r w:rsidRPr="008C27F2">
        <w:rPr>
          <w:rFonts w:asciiTheme="minorEastAsia" w:eastAsiaTheme="minorEastAsia" w:hAnsiTheme="minorEastAsia" w:hint="eastAsia"/>
          <w:sz w:val="24"/>
        </w:rPr>
        <w:t>。为本科生授课时数达到68课时（不含讲座）及以上的正教授总人数为75人，占正教授总人数87.21%。</w:t>
      </w:r>
    </w:p>
    <w:p w:rsidR="00DD1A95" w:rsidRPr="00531221" w:rsidRDefault="00DD1A95" w:rsidP="00723A77">
      <w:pPr>
        <w:spacing w:line="480" w:lineRule="exact"/>
        <w:rPr>
          <w:rFonts w:ascii="黑体" w:eastAsia="黑体" w:hAnsi="黑体"/>
          <w:sz w:val="24"/>
        </w:rPr>
      </w:pPr>
      <w:r w:rsidRPr="00531221">
        <w:rPr>
          <w:rFonts w:ascii="黑体" w:eastAsia="黑体" w:hAnsi="黑体" w:hint="eastAsia"/>
          <w:sz w:val="24"/>
        </w:rPr>
        <w:t>3、青年教师培养情况</w:t>
      </w:r>
    </w:p>
    <w:p w:rsidR="00DD1A95" w:rsidRPr="00723A77" w:rsidRDefault="00DD1A95" w:rsidP="00531221">
      <w:pPr>
        <w:widowControl/>
        <w:spacing w:line="400" w:lineRule="exact"/>
        <w:ind w:firstLineChars="200" w:firstLine="482"/>
        <w:rPr>
          <w:rFonts w:asciiTheme="minorEastAsia" w:eastAsiaTheme="minorEastAsia" w:hAnsiTheme="minorEastAsia"/>
          <w:sz w:val="24"/>
        </w:rPr>
      </w:pPr>
      <w:r w:rsidRPr="00531221">
        <w:rPr>
          <w:rFonts w:asciiTheme="minorEastAsia" w:eastAsiaTheme="minorEastAsia" w:hAnsiTheme="minorEastAsia" w:hint="eastAsia"/>
          <w:b/>
          <w:sz w:val="24"/>
        </w:rPr>
        <w:t>立足长远，谋划全局，认真贯彻落实上级关于教师队伍建设的政策。</w:t>
      </w:r>
      <w:r w:rsidRPr="00723A77">
        <w:rPr>
          <w:rFonts w:asciiTheme="minorEastAsia" w:eastAsiaTheme="minorEastAsia" w:hAnsiTheme="minorEastAsia" w:hint="eastAsia"/>
          <w:sz w:val="24"/>
        </w:rPr>
        <w:t>学院按照上级要求，制定和落实师资队伍建设“十三五规划”，纳入学校事业发展“十三五”整体发展规划，设立了“十三五”期间学校师资队伍建设专项经费（标志性成果规划）2000万元。</w:t>
      </w:r>
    </w:p>
    <w:p w:rsidR="00DD1A95" w:rsidRPr="00723A77" w:rsidRDefault="00C37519" w:rsidP="00C37519">
      <w:pPr>
        <w:widowControl/>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D1A95" w:rsidRPr="00723A77">
        <w:rPr>
          <w:rFonts w:asciiTheme="minorEastAsia" w:eastAsiaTheme="minorEastAsia" w:hAnsiTheme="minorEastAsia" w:hint="eastAsia"/>
          <w:sz w:val="24"/>
        </w:rPr>
        <w:t>（1）进一步加强人才梯队建设，延续领航人才支持计划。2013年11月组织选拔领航人才134人，其中领军人才13名，学科带头人39名，学术骨干52名，首批优秀青年教师30名，2014年4月遴选领航团队40个，三年共计投入988万元。</w:t>
      </w:r>
    </w:p>
    <w:p w:rsidR="00C37519" w:rsidRDefault="00C37519" w:rsidP="00C37519">
      <w:pPr>
        <w:widowControl/>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D1A95" w:rsidRPr="00723A77">
        <w:rPr>
          <w:rFonts w:asciiTheme="minorEastAsia" w:eastAsiaTheme="minorEastAsia" w:hAnsiTheme="minorEastAsia" w:hint="eastAsia"/>
          <w:sz w:val="24"/>
        </w:rPr>
        <w:t>（2）启动优秀青年学者培育项目。目的是持续打造70后、80后艺术人才国家队，增强人才和学科的可持续发展能力，目标是经过为期三年的资助，加快青年人才的成长，培育一批优秀的研创成果，培育产生一批能够具有长足成长潜力、代表学院学术高度、引领学科可持续发展的青年骨干人才。2015年和2016年选拔资助两批共计51人，每人资助约30万元。</w:t>
      </w:r>
    </w:p>
    <w:p w:rsidR="00DD1A95" w:rsidRPr="00723A77" w:rsidRDefault="00C37519" w:rsidP="00C37519">
      <w:pPr>
        <w:widowControl/>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D1A95" w:rsidRPr="00723A77">
        <w:rPr>
          <w:rFonts w:asciiTheme="minorEastAsia" w:eastAsiaTheme="minorEastAsia" w:hAnsiTheme="minorEastAsia" w:hint="eastAsia"/>
          <w:sz w:val="24"/>
        </w:rPr>
        <w:t>（3）推出“中国美术学院”哲匠奖。全面落实学院创设中国美术学院教学研创最高荣誉“哲匠奖”的战略构想，研究制定“哲匠奖”管理办法，组织开展教学类奖项的申报和评选工作，产生首批哲匠奖（教学类）六位人选，资助170万元。形成了较好的示范和带动效应。</w:t>
      </w:r>
    </w:p>
    <w:p w:rsidR="00DD1A95" w:rsidRPr="00723A77" w:rsidRDefault="00C37519" w:rsidP="00C37519">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D1A95" w:rsidRPr="00723A77">
        <w:rPr>
          <w:rFonts w:asciiTheme="minorEastAsia" w:eastAsiaTheme="minorEastAsia" w:hAnsiTheme="minorEastAsia" w:hint="eastAsia"/>
          <w:sz w:val="24"/>
        </w:rPr>
        <w:t>（4）多渠道助推青年教师专业发展和待遇改善。2015年首次将艺术类中级职务评聘权限下放至院系实施，首次评聘讲师等中级职称7人，进一步提高了评审的精确性，增强了职称的导向性。为本年度新引进人员增发住房补贴，有效地改善了青年教师入职初期的生活待遇，增强了学院的人才吸引力。</w:t>
      </w:r>
    </w:p>
    <w:p w:rsidR="00DD1A95" w:rsidRPr="00723A77" w:rsidRDefault="00DD1A95" w:rsidP="00723A77">
      <w:pPr>
        <w:widowControl/>
        <w:spacing w:line="400" w:lineRule="exact"/>
        <w:ind w:firstLineChars="200" w:firstLine="482"/>
        <w:rPr>
          <w:rFonts w:asciiTheme="minorEastAsia" w:eastAsiaTheme="minorEastAsia" w:hAnsiTheme="minorEastAsia"/>
          <w:sz w:val="24"/>
        </w:rPr>
      </w:pPr>
      <w:r w:rsidRPr="00723A77">
        <w:rPr>
          <w:rFonts w:asciiTheme="minorEastAsia" w:eastAsiaTheme="minorEastAsia" w:hAnsiTheme="minorEastAsia" w:hint="eastAsia"/>
          <w:b/>
          <w:sz w:val="24"/>
        </w:rPr>
        <w:t>集中岗位优质资源向专任教师不断倾斜。</w:t>
      </w:r>
      <w:r w:rsidRPr="00723A77">
        <w:rPr>
          <w:rFonts w:asciiTheme="minorEastAsia" w:eastAsiaTheme="minorEastAsia" w:hAnsiTheme="minorEastAsia" w:hint="eastAsia"/>
          <w:sz w:val="24"/>
        </w:rPr>
        <w:t>我院把主要岗位资源集中在教学领域，压缩非教学部门编制和岗位，充分发挥岗位价值，现有专任教师占全体教职工比例为65.8%，高于国家和省专任教师不低于55%的比例。学校在职称评审时</w:t>
      </w:r>
      <w:r w:rsidRPr="00723A77">
        <w:rPr>
          <w:rFonts w:asciiTheme="minorEastAsia" w:eastAsiaTheme="minorEastAsia" w:hAnsiTheme="minorEastAsia" w:hint="eastAsia"/>
          <w:sz w:val="24"/>
        </w:rPr>
        <w:lastRenderedPageBreak/>
        <w:t>特别规定，40周岁以下申报副教授、45周岁以下申报教授，不占当年可晋升的指标，拓宽青年教师的成长空间和机会。</w:t>
      </w:r>
    </w:p>
    <w:p w:rsidR="00C37519" w:rsidRDefault="00DD1A95" w:rsidP="00C37519">
      <w:pPr>
        <w:widowControl/>
        <w:spacing w:line="400" w:lineRule="exact"/>
        <w:ind w:firstLineChars="200" w:firstLine="482"/>
        <w:rPr>
          <w:rFonts w:asciiTheme="minorEastAsia" w:eastAsiaTheme="minorEastAsia" w:hAnsiTheme="minorEastAsia"/>
          <w:b/>
          <w:sz w:val="24"/>
        </w:rPr>
      </w:pPr>
      <w:r w:rsidRPr="00723A77">
        <w:rPr>
          <w:rFonts w:asciiTheme="minorEastAsia" w:eastAsiaTheme="minorEastAsia" w:hAnsiTheme="minorEastAsia" w:hint="eastAsia"/>
          <w:b/>
          <w:sz w:val="24"/>
        </w:rPr>
        <w:t xml:space="preserve"> 重视对青年教师的全方位、立体化培养。</w:t>
      </w:r>
    </w:p>
    <w:p w:rsidR="008C6B31" w:rsidRPr="00C37519" w:rsidRDefault="00DD1A95" w:rsidP="00C37519">
      <w:pPr>
        <w:widowControl/>
        <w:spacing w:line="400" w:lineRule="exact"/>
        <w:ind w:firstLineChars="200" w:firstLine="480"/>
        <w:rPr>
          <w:rFonts w:asciiTheme="minorEastAsia" w:eastAsiaTheme="minorEastAsia" w:hAnsiTheme="minorEastAsia"/>
          <w:b/>
          <w:color w:val="000000" w:themeColor="text1"/>
          <w:sz w:val="24"/>
        </w:rPr>
      </w:pPr>
      <w:r w:rsidRPr="00C37519">
        <w:rPr>
          <w:rFonts w:asciiTheme="minorEastAsia" w:eastAsiaTheme="minorEastAsia" w:hAnsiTheme="minorEastAsia" w:hint="eastAsia"/>
          <w:color w:val="000000" w:themeColor="text1"/>
          <w:sz w:val="24"/>
        </w:rPr>
        <w:t>（1）助讲制度。</w:t>
      </w:r>
      <w:r w:rsidR="008C6B31" w:rsidRPr="00C37519">
        <w:rPr>
          <w:rFonts w:asciiTheme="minorEastAsia" w:eastAsiaTheme="minorEastAsia" w:hAnsiTheme="minorEastAsia" w:hint="eastAsia"/>
          <w:color w:val="000000" w:themeColor="text1"/>
          <w:sz w:val="24"/>
        </w:rPr>
        <w:t>组织实施中国美术学院第九届青年教师教学技能大赛；推进学院第一批青年教师助讲计划工作，以召开座谈会的方式检查助讲进度，督促助讲工作的顺利进行，以保证青年教师尽快适应教学工作。</w:t>
      </w:r>
    </w:p>
    <w:p w:rsidR="00DD1A95" w:rsidRPr="00723A77" w:rsidRDefault="00DD1A95" w:rsidP="00723A77">
      <w:pPr>
        <w:widowControl/>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2）创新体制机制落实青年教师入职培训。继续完善导师携带制，重视对新进教师的始业培训和在职培养，将对校情校史、人事人才政策、教师权利义务、教育学、教育心理学、大学伦理学和高等教育法律法规等内容的深度学习融入到日常培育中。自2015年起，将素质拓展纳入新进教师培训内容，有效地提升了培训的实效。</w:t>
      </w:r>
    </w:p>
    <w:p w:rsidR="00DD1A95" w:rsidRPr="00723A77" w:rsidRDefault="00DD1A95" w:rsidP="00723A77">
      <w:pPr>
        <w:widowControl/>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3）积极组织和鼓励青年教师参加各种比赛和培训。组织教育教学技能测试，并与教师资格认定相结合，通过试讲与专家评议的方式，辅助青年教师提高教学水平，教学技能测试不达标的，不能申请教师资格。每两年组织一次青年教师技能大赛，进行层层选拔和典型示范，促进青年教师比学赶赴。三是支持青年教师多途径海外研修。修订出台了《教师出国（境）研修管理办法（试行）》和《教职工继续教育规定》，出台奖励措施，引导中青年教师积极参加海内外进修提高。</w:t>
      </w:r>
    </w:p>
    <w:p w:rsidR="00DD1A95" w:rsidRPr="00723A77" w:rsidRDefault="00DD1A95" w:rsidP="00723A77">
      <w:pPr>
        <w:widowControl/>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4）规定通过自修并成功取得全国出国培训备选人员外语水平考试（BFT）、全国外语水平考试（WSK）、TOFFEL85分以上、IELTS成绩6.0以上人员，在出国（境）手续办理完毕之后、出国（境）之前学校给予报销最高限额0.5万元的学习培训和资料费；申请并获得国家留学基金委公派出国（境）资格者，学校给予个人2万元奖励性资助；达到学校公派出国（境）条件但未获得财政性资金资助的人员，学校给予个人1万元出国（境）资助。大力支持教师在职研修，在职攻读博士硕士学位的给予80%的学费报销。全院2015-2016学年度为7人（含攻读博士学位1人）。</w:t>
      </w:r>
    </w:p>
    <w:p w:rsidR="00DD1A95" w:rsidRPr="00723A77" w:rsidRDefault="00DD1A95" w:rsidP="00723A77">
      <w:pPr>
        <w:widowControl/>
        <w:spacing w:line="400" w:lineRule="exact"/>
        <w:ind w:firstLineChars="200" w:firstLine="482"/>
        <w:rPr>
          <w:rFonts w:asciiTheme="minorEastAsia" w:eastAsiaTheme="minorEastAsia" w:hAnsiTheme="minorEastAsia"/>
          <w:sz w:val="24"/>
        </w:rPr>
      </w:pPr>
      <w:r w:rsidRPr="00723A77">
        <w:rPr>
          <w:rFonts w:asciiTheme="minorEastAsia" w:eastAsiaTheme="minorEastAsia" w:hAnsiTheme="minorEastAsia" w:hint="eastAsia"/>
          <w:b/>
          <w:sz w:val="24"/>
        </w:rPr>
        <w:t>加强教师师德风建设，提升教师队伍整体素质。</w:t>
      </w:r>
      <w:r w:rsidRPr="00723A77">
        <w:rPr>
          <w:rFonts w:asciiTheme="minorEastAsia" w:eastAsiaTheme="minorEastAsia" w:hAnsiTheme="minorEastAsia" w:hint="eastAsia"/>
          <w:sz w:val="24"/>
        </w:rPr>
        <w:t>严格执行《专业技术职务评聘实施办法（试行）》，每年组织开展以师德师风教育为主要内容的新教职工始业教育，将师德师风列入教师申报专业技术职务的基本条件。在教师资格认定、评优评先、人才项目申报过程中，加强师德师风考核，严格执行师德表现“一票否决制”，对各类高级专业技术职务的申报一律开展学术不端文献检测。学院每两年组织开展一次学院师德先进个人评选，2009年至今由学院工会牵头组织三次评选表彰，共计评选师德先进个人24人、院级通报表扬25人，展现了学院良好的精神风貌。</w:t>
      </w:r>
    </w:p>
    <w:p w:rsidR="00DD1A95" w:rsidRPr="00723A77" w:rsidRDefault="00DD1A95" w:rsidP="00723A77">
      <w:pPr>
        <w:widowControl/>
        <w:spacing w:line="400" w:lineRule="exact"/>
        <w:ind w:firstLineChars="200" w:firstLine="482"/>
        <w:rPr>
          <w:rFonts w:asciiTheme="minorEastAsia" w:eastAsiaTheme="minorEastAsia" w:hAnsiTheme="minorEastAsia"/>
          <w:sz w:val="24"/>
        </w:rPr>
      </w:pPr>
      <w:r w:rsidRPr="00723A77">
        <w:rPr>
          <w:rFonts w:asciiTheme="minorEastAsia" w:eastAsiaTheme="minorEastAsia" w:hAnsiTheme="minorEastAsia" w:hint="eastAsia"/>
          <w:b/>
          <w:sz w:val="24"/>
        </w:rPr>
        <w:lastRenderedPageBreak/>
        <w:t>注重专业引领，为拔尖人才脱颖而出提供平台和机遇。</w:t>
      </w:r>
      <w:r w:rsidRPr="00723A77">
        <w:rPr>
          <w:rFonts w:asciiTheme="minorEastAsia" w:eastAsiaTheme="minorEastAsia" w:hAnsiTheme="minorEastAsia" w:hint="eastAsia"/>
          <w:sz w:val="24"/>
        </w:rPr>
        <w:t>在评价教师时重视遵循艺术学科规律，把综合性的展览和行业内有重要影响的展览，作为成果类型，纳入评价、考核的条件，保护和鼓励了教师的专业积极性。坚持美术学院的人才评价标准，尽量避免人才评价中的数字主义和科研GDP现象，提高教师的工作积极性，也为学科带头人的培养与落实开拓了道路。</w:t>
      </w:r>
    </w:p>
    <w:p w:rsidR="00DD1A95" w:rsidRPr="00723A77" w:rsidRDefault="008706E2" w:rsidP="00723A77">
      <w:pPr>
        <w:spacing w:line="480" w:lineRule="exact"/>
        <w:rPr>
          <w:rFonts w:ascii="黑体" w:eastAsia="黑体" w:hAnsi="宋体"/>
          <w:sz w:val="28"/>
          <w:szCs w:val="28"/>
        </w:rPr>
      </w:pPr>
      <w:r w:rsidRPr="00723A77">
        <w:rPr>
          <w:rFonts w:ascii="黑体" w:eastAsia="黑体" w:hAnsi="宋体" w:hint="eastAsia"/>
          <w:sz w:val="28"/>
          <w:szCs w:val="28"/>
        </w:rPr>
        <w:t>（二）教学条件</w:t>
      </w:r>
    </w:p>
    <w:p w:rsidR="008706E2" w:rsidRPr="008D100A" w:rsidRDefault="008706E2" w:rsidP="00723A77">
      <w:pPr>
        <w:spacing w:line="480" w:lineRule="exact"/>
        <w:rPr>
          <w:rFonts w:ascii="黑体" w:eastAsia="黑体" w:hAnsi="宋体"/>
          <w:sz w:val="24"/>
        </w:rPr>
      </w:pPr>
      <w:r w:rsidRPr="008D100A">
        <w:rPr>
          <w:rFonts w:ascii="黑体" w:eastAsia="黑体" w:hAnsi="宋体" w:hint="eastAsia"/>
          <w:sz w:val="24"/>
        </w:rPr>
        <w:t>1、教学经费</w:t>
      </w:r>
    </w:p>
    <w:p w:rsidR="00967118" w:rsidRPr="00723A77" w:rsidRDefault="00967118"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2015年</w:t>
      </w:r>
      <w:r w:rsidR="00ED7971" w:rsidRPr="00723A77">
        <w:rPr>
          <w:rFonts w:asciiTheme="minorEastAsia" w:eastAsiaTheme="minorEastAsia" w:hAnsiTheme="minorEastAsia" w:hint="eastAsia"/>
          <w:sz w:val="24"/>
        </w:rPr>
        <w:t>学校</w:t>
      </w:r>
      <w:r w:rsidRPr="00723A77">
        <w:rPr>
          <w:rFonts w:asciiTheme="minorEastAsia" w:eastAsiaTheme="minorEastAsia" w:hAnsiTheme="minorEastAsia" w:hint="eastAsia"/>
          <w:sz w:val="24"/>
        </w:rPr>
        <w:t>本科教学日常运行支出1640.66万元，生均3160.58元；其中学校立项本科专项教学经费272.45万元，生均524.85元，本科实验经费60.24万元，生均116.05元，本科实习经费319.81万元，生均616.09元。</w:t>
      </w:r>
    </w:p>
    <w:p w:rsidR="00CD1B5D" w:rsidRDefault="00CD1B5D" w:rsidP="00723A77">
      <w:pPr>
        <w:spacing w:line="480" w:lineRule="exact"/>
        <w:rPr>
          <w:rFonts w:ascii="黑体" w:eastAsia="黑体" w:hAnsi="宋体"/>
          <w:sz w:val="24"/>
        </w:rPr>
      </w:pPr>
      <w:r>
        <w:rPr>
          <w:rFonts w:ascii="黑体" w:eastAsia="黑体" w:hAnsi="宋体" w:hint="eastAsia"/>
          <w:sz w:val="24"/>
        </w:rPr>
        <w:t>2、教学用房</w:t>
      </w:r>
    </w:p>
    <w:p w:rsidR="00151C7D" w:rsidRPr="00723A77" w:rsidRDefault="00151C7D"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学校教学行政用房总面积197287平方米，其中实验室面积70362平方米，生均教学行政用房30.49平方米，生均实验室面积10.88平方米。</w:t>
      </w:r>
    </w:p>
    <w:p w:rsidR="00967118" w:rsidRPr="00967118" w:rsidRDefault="00967118" w:rsidP="00723A77">
      <w:pPr>
        <w:spacing w:line="480" w:lineRule="exact"/>
        <w:rPr>
          <w:rFonts w:ascii="黑体" w:eastAsia="黑体" w:hAnsi="宋体"/>
          <w:sz w:val="24"/>
        </w:rPr>
      </w:pPr>
      <w:r w:rsidRPr="00967118">
        <w:rPr>
          <w:rFonts w:ascii="黑体" w:eastAsia="黑体" w:hAnsi="宋体" w:hint="eastAsia"/>
          <w:sz w:val="24"/>
        </w:rPr>
        <w:t>3、图书资料</w:t>
      </w:r>
    </w:p>
    <w:p w:rsidR="00967118" w:rsidRPr="00723A77" w:rsidRDefault="00967118"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截至</w:t>
      </w:r>
      <w:r w:rsidRPr="00723A77">
        <w:rPr>
          <w:rFonts w:asciiTheme="minorEastAsia" w:eastAsiaTheme="minorEastAsia" w:hAnsiTheme="minorEastAsia"/>
          <w:sz w:val="24"/>
        </w:rPr>
        <w:t>201</w:t>
      </w:r>
      <w:r w:rsidRPr="00723A77">
        <w:rPr>
          <w:rFonts w:asciiTheme="minorEastAsia" w:eastAsiaTheme="minorEastAsia" w:hAnsiTheme="minorEastAsia" w:hint="eastAsia"/>
          <w:sz w:val="24"/>
        </w:rPr>
        <w:t>5年底，</w:t>
      </w:r>
      <w:r w:rsidR="00ED7971" w:rsidRPr="00723A77">
        <w:rPr>
          <w:rFonts w:asciiTheme="minorEastAsia" w:eastAsiaTheme="minorEastAsia" w:hAnsiTheme="minorEastAsia" w:hint="eastAsia"/>
          <w:sz w:val="24"/>
        </w:rPr>
        <w:t>学校</w:t>
      </w:r>
      <w:r w:rsidRPr="00723A77">
        <w:rPr>
          <w:rFonts w:asciiTheme="minorEastAsia" w:eastAsiaTheme="minorEastAsia" w:hAnsiTheme="minorEastAsia" w:hint="eastAsia"/>
          <w:sz w:val="24"/>
        </w:rPr>
        <w:t>图书馆实体馆藏总量73.5万册，院系资料室实体藏书3.7万册，生均实体图书104册；</w:t>
      </w:r>
      <w:r w:rsidRPr="00723A77">
        <w:rPr>
          <w:rFonts w:asciiTheme="minorEastAsia" w:eastAsiaTheme="minorEastAsia" w:hAnsiTheme="minorEastAsia"/>
          <w:sz w:val="24"/>
        </w:rPr>
        <w:t xml:space="preserve"> </w:t>
      </w:r>
      <w:r w:rsidRPr="00723A77">
        <w:rPr>
          <w:rFonts w:asciiTheme="minorEastAsia" w:eastAsiaTheme="minorEastAsia" w:hAnsiTheme="minorEastAsia" w:hint="eastAsia"/>
          <w:sz w:val="24"/>
        </w:rPr>
        <w:t>中外文全文电子期刊9795种，中文电子图书61万册，图书馆实体书刊外借量8.4万册次，电子图书、期刊、数据库浏览量220万人次，下载、检索量32万次。</w:t>
      </w:r>
    </w:p>
    <w:p w:rsidR="00967118" w:rsidRDefault="00967118" w:rsidP="008D100A">
      <w:pPr>
        <w:spacing w:line="480" w:lineRule="exact"/>
        <w:rPr>
          <w:rFonts w:ascii="黑体" w:eastAsia="黑体" w:hAnsi="宋体"/>
          <w:sz w:val="24"/>
        </w:rPr>
      </w:pPr>
      <w:r w:rsidRPr="00967118">
        <w:rPr>
          <w:rFonts w:ascii="黑体" w:eastAsia="黑体" w:hAnsi="宋体" w:hint="eastAsia"/>
          <w:sz w:val="24"/>
        </w:rPr>
        <w:t>4、教学仪器设备</w:t>
      </w:r>
    </w:p>
    <w:p w:rsidR="00967118" w:rsidRPr="00723A77" w:rsidRDefault="00ED7971" w:rsidP="00723A77">
      <w:pPr>
        <w:spacing w:line="400" w:lineRule="exact"/>
        <w:ind w:firstLineChars="200" w:firstLine="480"/>
        <w:rPr>
          <w:rFonts w:ascii="黑体" w:eastAsia="黑体" w:hAnsi="宋体"/>
          <w:color w:val="000000" w:themeColor="text1"/>
          <w:sz w:val="24"/>
        </w:rPr>
      </w:pPr>
      <w:r w:rsidRPr="00723A77">
        <w:rPr>
          <w:rFonts w:ascii="宋体" w:hAnsi="宋体" w:hint="eastAsia"/>
          <w:color w:val="000000" w:themeColor="text1"/>
          <w:sz w:val="24"/>
        </w:rPr>
        <w:t>截至2016年8月,全校已投入的实验室仪器设备总值近</w:t>
      </w:r>
      <w:r w:rsidRPr="00723A77">
        <w:rPr>
          <w:rFonts w:ascii="宋体" w:hAnsi="宋体"/>
          <w:color w:val="000000" w:themeColor="text1"/>
          <w:sz w:val="24"/>
        </w:rPr>
        <w:t>1</w:t>
      </w:r>
      <w:r w:rsidRPr="00723A77">
        <w:rPr>
          <w:rFonts w:ascii="宋体" w:hAnsi="宋体" w:hint="eastAsia"/>
          <w:color w:val="000000" w:themeColor="text1"/>
          <w:sz w:val="24"/>
        </w:rPr>
        <w:t>6980</w:t>
      </w:r>
      <w:r w:rsidRPr="00723A77">
        <w:rPr>
          <w:rFonts w:ascii="宋体" w:hAnsi="宋体"/>
          <w:color w:val="000000" w:themeColor="text1"/>
          <w:sz w:val="24"/>
        </w:rPr>
        <w:t>.</w:t>
      </w:r>
      <w:r w:rsidRPr="00723A77">
        <w:rPr>
          <w:rFonts w:ascii="宋体" w:hAnsi="宋体" w:hint="eastAsia"/>
          <w:color w:val="000000" w:themeColor="text1"/>
          <w:sz w:val="24"/>
        </w:rPr>
        <w:t>30万元，折合生均实验室仪器设备值约22965元；实验室面积为</w:t>
      </w:r>
      <w:r w:rsidRPr="00723A77">
        <w:rPr>
          <w:rFonts w:ascii="宋体" w:hAnsi="宋体"/>
          <w:color w:val="000000" w:themeColor="text1"/>
          <w:sz w:val="24"/>
        </w:rPr>
        <w:t>3</w:t>
      </w:r>
      <w:r w:rsidRPr="00723A77">
        <w:rPr>
          <w:rFonts w:ascii="宋体" w:hAnsi="宋体" w:hint="eastAsia"/>
          <w:color w:val="000000" w:themeColor="text1"/>
          <w:sz w:val="24"/>
        </w:rPr>
        <w:t>558</w:t>
      </w:r>
      <w:r w:rsidRPr="00723A77">
        <w:rPr>
          <w:rFonts w:ascii="宋体" w:hAnsi="宋体"/>
          <w:color w:val="000000" w:themeColor="text1"/>
          <w:sz w:val="24"/>
        </w:rPr>
        <w:t>0</w:t>
      </w:r>
      <w:r w:rsidRPr="00723A77">
        <w:rPr>
          <w:rFonts w:ascii="宋体" w:hAnsi="宋体" w:hint="eastAsia"/>
          <w:color w:val="000000" w:themeColor="text1"/>
          <w:sz w:val="24"/>
        </w:rPr>
        <w:t>余平方米，折合生均实验室面积约为4.81平方米。</w:t>
      </w:r>
    </w:p>
    <w:p w:rsidR="00967118" w:rsidRPr="00967118" w:rsidRDefault="00967118" w:rsidP="008D100A">
      <w:pPr>
        <w:spacing w:line="480" w:lineRule="exact"/>
        <w:rPr>
          <w:rFonts w:ascii="黑体" w:eastAsia="黑体" w:hAnsi="宋体"/>
          <w:sz w:val="24"/>
        </w:rPr>
      </w:pPr>
      <w:r w:rsidRPr="00967118">
        <w:rPr>
          <w:rFonts w:ascii="黑体" w:eastAsia="黑体" w:hAnsi="宋体" w:hint="eastAsia"/>
          <w:sz w:val="24"/>
        </w:rPr>
        <w:t>5、信息资源及其应用情况</w:t>
      </w:r>
    </w:p>
    <w:p w:rsidR="00967118" w:rsidRPr="00723A77" w:rsidRDefault="004E6C19" w:rsidP="00723A77">
      <w:pPr>
        <w:spacing w:line="400" w:lineRule="exact"/>
        <w:ind w:firstLineChars="200" w:firstLine="480"/>
        <w:rPr>
          <w:rFonts w:ascii="宋体" w:hAnsi="宋体" w:cs="宋体"/>
          <w:kern w:val="0"/>
          <w:sz w:val="24"/>
        </w:rPr>
      </w:pPr>
      <w:r w:rsidRPr="00723A77">
        <w:rPr>
          <w:rFonts w:ascii="宋体" w:hAnsi="宋体" w:cs="宋体" w:hint="eastAsia"/>
          <w:kern w:val="0"/>
          <w:sz w:val="24"/>
        </w:rPr>
        <w:t>校园教学区域无线网络资源全覆盖保证了教学的网络需求，累计敷设无线信号覆盖点1700余个，覆盖面积包括南山校区、象山校区、梦园教学区等建筑面积近99%。启动“云上国美”项目，大力推进教学资源数字化，整合学院现有数据资源、统一管理，搭建由艺术资源库和数据管理平台构成的数据中心，探索能够体现我院特色的艺术类数字资源标准化采集、开发利用及共享的建设方式。统一数据标准，对接各职能部门的应用系统，对教务系统、学工系统、一卡通系统等进行数据清洗，实现各系统之间的数据统一性，增强系统间数据的同步性。向全校师生免费提供邮箱系统，师生可通过校园邮箱与国内外科研、学术、大学等机构交流。适应互联网发展新趋势，推出微信服务号“中国美术学院微服务”，实现了校园一卡通的微信充值、余额查询和挂失等，并可通过微信进行学生公寓</w:t>
      </w:r>
      <w:r w:rsidRPr="00723A77">
        <w:rPr>
          <w:rFonts w:ascii="宋体" w:hAnsi="宋体" w:cs="宋体" w:hint="eastAsia"/>
          <w:kern w:val="0"/>
          <w:sz w:val="24"/>
        </w:rPr>
        <w:lastRenderedPageBreak/>
        <w:t>网费和电费的充值和查询。</w:t>
      </w:r>
    </w:p>
    <w:p w:rsidR="007416E1" w:rsidRPr="007416E1" w:rsidRDefault="007416E1" w:rsidP="007416E1">
      <w:pPr>
        <w:spacing w:line="480" w:lineRule="exact"/>
        <w:rPr>
          <w:rFonts w:ascii="黑体" w:eastAsia="黑体" w:hAnsi="黑体" w:cs="宋体"/>
          <w:kern w:val="0"/>
          <w:sz w:val="24"/>
        </w:rPr>
      </w:pPr>
    </w:p>
    <w:p w:rsidR="007416E1" w:rsidRPr="008D100A" w:rsidRDefault="007416E1" w:rsidP="007416E1">
      <w:pPr>
        <w:spacing w:line="480" w:lineRule="exact"/>
        <w:rPr>
          <w:rFonts w:ascii="黑体" w:eastAsia="黑体" w:hAnsi="黑体" w:cs="宋体"/>
          <w:kern w:val="0"/>
          <w:sz w:val="30"/>
          <w:szCs w:val="30"/>
        </w:rPr>
      </w:pPr>
      <w:r w:rsidRPr="008D100A">
        <w:rPr>
          <w:rFonts w:ascii="黑体" w:eastAsia="黑体" w:hAnsi="黑体" w:cs="宋体" w:hint="eastAsia"/>
          <w:kern w:val="0"/>
          <w:sz w:val="30"/>
          <w:szCs w:val="30"/>
        </w:rPr>
        <w:t>三、教学建设与改革</w:t>
      </w:r>
    </w:p>
    <w:p w:rsidR="007416E1" w:rsidRPr="008D100A" w:rsidRDefault="007416E1" w:rsidP="007416E1">
      <w:pPr>
        <w:spacing w:line="480" w:lineRule="exact"/>
        <w:rPr>
          <w:rFonts w:ascii="黑体" w:eastAsia="黑体" w:hAnsi="黑体" w:cs="宋体"/>
          <w:kern w:val="0"/>
          <w:sz w:val="28"/>
          <w:szCs w:val="28"/>
        </w:rPr>
      </w:pPr>
      <w:r w:rsidRPr="008D100A">
        <w:rPr>
          <w:rFonts w:ascii="黑体" w:eastAsia="黑体" w:hAnsi="黑体" w:cs="宋体" w:hint="eastAsia"/>
          <w:kern w:val="0"/>
          <w:sz w:val="28"/>
          <w:szCs w:val="28"/>
        </w:rPr>
        <w:t>（一）本科教学开课情况及开课质量</w:t>
      </w:r>
    </w:p>
    <w:p w:rsidR="00AB7012" w:rsidRPr="00723A77" w:rsidRDefault="00AB7012" w:rsidP="00AB7012">
      <w:pPr>
        <w:widowControl/>
        <w:shd w:val="clear" w:color="auto" w:fill="FFFFFF"/>
        <w:adjustRightInd w:val="0"/>
        <w:snapToGrid w:val="0"/>
        <w:spacing w:line="400" w:lineRule="exact"/>
        <w:rPr>
          <w:rFonts w:asciiTheme="minorEastAsia" w:eastAsiaTheme="minorEastAsia" w:hAnsiTheme="minorEastAsia"/>
          <w:spacing w:val="-4"/>
          <w:sz w:val="24"/>
        </w:rPr>
      </w:pPr>
      <w:r>
        <w:rPr>
          <w:rFonts w:ascii="黑体" w:eastAsia="黑体" w:hAnsi="黑体" w:cs="宋体" w:hint="eastAsia"/>
          <w:kern w:val="0"/>
          <w:sz w:val="24"/>
        </w:rPr>
        <w:t xml:space="preserve">    </w:t>
      </w:r>
      <w:r w:rsidRPr="00723A77">
        <w:rPr>
          <w:rFonts w:asciiTheme="minorEastAsia" w:eastAsiaTheme="minorEastAsia" w:hAnsiTheme="minorEastAsia"/>
          <w:spacing w:val="-4"/>
          <w:sz w:val="24"/>
        </w:rPr>
        <w:t>201</w:t>
      </w:r>
      <w:r w:rsidRPr="00723A77">
        <w:rPr>
          <w:rFonts w:asciiTheme="minorEastAsia" w:eastAsiaTheme="minorEastAsia" w:hAnsiTheme="minorEastAsia" w:hint="eastAsia"/>
          <w:spacing w:val="-4"/>
          <w:sz w:val="24"/>
        </w:rPr>
        <w:t>5</w:t>
      </w:r>
      <w:r w:rsidRPr="00723A77">
        <w:rPr>
          <w:rFonts w:asciiTheme="minorEastAsia" w:eastAsiaTheme="minorEastAsia" w:hAnsiTheme="minorEastAsia"/>
          <w:spacing w:val="-4"/>
          <w:sz w:val="24"/>
        </w:rPr>
        <w:t>-201</w:t>
      </w:r>
      <w:r w:rsidRPr="00723A77">
        <w:rPr>
          <w:rFonts w:asciiTheme="minorEastAsia" w:eastAsiaTheme="minorEastAsia" w:hAnsiTheme="minorEastAsia" w:hint="eastAsia"/>
          <w:spacing w:val="-4"/>
          <w:sz w:val="24"/>
        </w:rPr>
        <w:t>6</w:t>
      </w:r>
      <w:r w:rsidRPr="00723A77">
        <w:rPr>
          <w:rFonts w:asciiTheme="minorEastAsia" w:eastAsiaTheme="minorEastAsia" w:hAnsiTheme="minorEastAsia"/>
          <w:spacing w:val="-4"/>
          <w:sz w:val="24"/>
        </w:rPr>
        <w:t>学年第一学期我院承担本科教学任务的教师</w:t>
      </w:r>
      <w:r w:rsidR="00755E43" w:rsidRPr="00723A77">
        <w:rPr>
          <w:rFonts w:asciiTheme="minorEastAsia" w:eastAsiaTheme="minorEastAsia" w:hAnsiTheme="minorEastAsia" w:hint="eastAsia"/>
          <w:spacing w:val="-4"/>
          <w:sz w:val="24"/>
        </w:rPr>
        <w:t>524</w:t>
      </w:r>
      <w:r w:rsidRPr="00723A77">
        <w:rPr>
          <w:rFonts w:asciiTheme="minorEastAsia" w:eastAsiaTheme="minorEastAsia" w:hAnsiTheme="minorEastAsia"/>
          <w:spacing w:val="-4"/>
          <w:sz w:val="24"/>
        </w:rPr>
        <w:t>人，共开设课程总门数</w:t>
      </w:r>
      <w:r w:rsidR="00755E43" w:rsidRPr="00723A77">
        <w:rPr>
          <w:rFonts w:asciiTheme="minorEastAsia" w:eastAsiaTheme="minorEastAsia" w:hAnsiTheme="minorEastAsia" w:hint="eastAsia"/>
          <w:spacing w:val="-4"/>
          <w:sz w:val="24"/>
        </w:rPr>
        <w:t>570</w:t>
      </w:r>
      <w:r w:rsidRPr="00723A77">
        <w:rPr>
          <w:rFonts w:asciiTheme="minorEastAsia" w:eastAsiaTheme="minorEastAsia" w:hAnsiTheme="minorEastAsia"/>
          <w:spacing w:val="-4"/>
          <w:sz w:val="24"/>
        </w:rPr>
        <w:t>门，开课总门次</w:t>
      </w:r>
      <w:r w:rsidR="00755E43" w:rsidRPr="00723A77">
        <w:rPr>
          <w:rFonts w:asciiTheme="minorEastAsia" w:eastAsiaTheme="minorEastAsia" w:hAnsiTheme="minorEastAsia" w:hint="eastAsia"/>
          <w:spacing w:val="-4"/>
          <w:sz w:val="24"/>
        </w:rPr>
        <w:t>1898</w:t>
      </w:r>
      <w:r w:rsidRPr="00723A77">
        <w:rPr>
          <w:rFonts w:asciiTheme="minorEastAsia" w:eastAsiaTheme="minorEastAsia" w:hAnsiTheme="minorEastAsia"/>
          <w:spacing w:val="-4"/>
          <w:sz w:val="24"/>
        </w:rPr>
        <w:t>门次。其中，文化课有</w:t>
      </w:r>
      <w:r w:rsidRPr="00723A77">
        <w:rPr>
          <w:rFonts w:asciiTheme="minorEastAsia" w:eastAsiaTheme="minorEastAsia" w:hAnsiTheme="minorEastAsia" w:hint="eastAsia"/>
          <w:spacing w:val="-4"/>
          <w:sz w:val="24"/>
        </w:rPr>
        <w:t>116</w:t>
      </w:r>
      <w:r w:rsidRPr="00723A77">
        <w:rPr>
          <w:rFonts w:asciiTheme="minorEastAsia" w:eastAsiaTheme="minorEastAsia" w:hAnsiTheme="minorEastAsia"/>
          <w:spacing w:val="-4"/>
          <w:sz w:val="24"/>
        </w:rPr>
        <w:t>个班级，人数在30-60人的班级</w:t>
      </w:r>
      <w:r w:rsidRPr="00723A77">
        <w:rPr>
          <w:rFonts w:asciiTheme="minorEastAsia" w:eastAsiaTheme="minorEastAsia" w:hAnsiTheme="minorEastAsia" w:hint="eastAsia"/>
          <w:spacing w:val="-4"/>
          <w:sz w:val="24"/>
        </w:rPr>
        <w:t>76</w:t>
      </w:r>
      <w:r w:rsidRPr="00723A77">
        <w:rPr>
          <w:rFonts w:asciiTheme="minorEastAsia" w:eastAsiaTheme="minorEastAsia" w:hAnsiTheme="minorEastAsia"/>
          <w:spacing w:val="-4"/>
          <w:sz w:val="24"/>
        </w:rPr>
        <w:t>个，占</w:t>
      </w:r>
      <w:r w:rsidRPr="00723A77">
        <w:rPr>
          <w:rFonts w:asciiTheme="minorEastAsia" w:eastAsiaTheme="minorEastAsia" w:hAnsiTheme="minorEastAsia" w:hint="eastAsia"/>
          <w:spacing w:val="-4"/>
          <w:sz w:val="24"/>
        </w:rPr>
        <w:t>65.52</w:t>
      </w:r>
      <w:r w:rsidRPr="00723A77">
        <w:rPr>
          <w:rFonts w:asciiTheme="minorEastAsia" w:eastAsiaTheme="minorEastAsia" w:hAnsiTheme="minorEastAsia"/>
          <w:spacing w:val="-4"/>
          <w:sz w:val="24"/>
        </w:rPr>
        <w:t>%</w:t>
      </w:r>
      <w:r w:rsidRPr="00723A77">
        <w:rPr>
          <w:rFonts w:asciiTheme="minorEastAsia" w:eastAsiaTheme="minorEastAsia" w:hAnsiTheme="minorEastAsia" w:hint="eastAsia"/>
          <w:spacing w:val="-4"/>
          <w:sz w:val="24"/>
        </w:rPr>
        <w:t>,60人以上的班级40个，占34.48%</w:t>
      </w:r>
      <w:r w:rsidRPr="00723A77">
        <w:rPr>
          <w:rFonts w:asciiTheme="minorEastAsia" w:eastAsiaTheme="minorEastAsia" w:hAnsiTheme="minorEastAsia"/>
          <w:spacing w:val="-4"/>
          <w:sz w:val="24"/>
        </w:rPr>
        <w:t>。专业班级有</w:t>
      </w:r>
      <w:r w:rsidRPr="00723A77">
        <w:rPr>
          <w:rFonts w:asciiTheme="minorEastAsia" w:eastAsiaTheme="minorEastAsia" w:hAnsiTheme="minorEastAsia" w:hint="eastAsia"/>
          <w:spacing w:val="-4"/>
          <w:sz w:val="24"/>
        </w:rPr>
        <w:t>229</w:t>
      </w:r>
      <w:r w:rsidRPr="00723A77">
        <w:rPr>
          <w:rFonts w:asciiTheme="minorEastAsia" w:eastAsiaTheme="minorEastAsia" w:hAnsiTheme="minorEastAsia"/>
          <w:spacing w:val="-4"/>
          <w:sz w:val="24"/>
        </w:rPr>
        <w:t>个，低于30人的班级有</w:t>
      </w:r>
      <w:r w:rsidRPr="00723A77">
        <w:rPr>
          <w:rFonts w:asciiTheme="minorEastAsia" w:eastAsiaTheme="minorEastAsia" w:hAnsiTheme="minorEastAsia" w:hint="eastAsia"/>
          <w:spacing w:val="-4"/>
          <w:sz w:val="24"/>
        </w:rPr>
        <w:t>193</w:t>
      </w:r>
      <w:r w:rsidRPr="00723A77">
        <w:rPr>
          <w:rFonts w:asciiTheme="minorEastAsia" w:eastAsiaTheme="minorEastAsia" w:hAnsiTheme="minorEastAsia"/>
          <w:spacing w:val="-4"/>
          <w:sz w:val="24"/>
        </w:rPr>
        <w:t>个，占</w:t>
      </w:r>
      <w:r w:rsidRPr="00723A77">
        <w:rPr>
          <w:rFonts w:asciiTheme="minorEastAsia" w:eastAsiaTheme="minorEastAsia" w:hAnsiTheme="minorEastAsia" w:hint="eastAsia"/>
          <w:spacing w:val="-4"/>
          <w:sz w:val="24"/>
        </w:rPr>
        <w:t>84.28</w:t>
      </w:r>
      <w:r w:rsidRPr="00723A77">
        <w:rPr>
          <w:rFonts w:asciiTheme="minorEastAsia" w:eastAsiaTheme="minorEastAsia" w:hAnsiTheme="minorEastAsia"/>
          <w:spacing w:val="-4"/>
          <w:sz w:val="24"/>
        </w:rPr>
        <w:t>％</w:t>
      </w:r>
      <w:r w:rsidRPr="00723A77">
        <w:rPr>
          <w:rFonts w:asciiTheme="minorEastAsia" w:eastAsiaTheme="minorEastAsia" w:hAnsiTheme="minorEastAsia" w:hint="eastAsia"/>
          <w:spacing w:val="-4"/>
          <w:sz w:val="24"/>
        </w:rPr>
        <w:t>；</w:t>
      </w:r>
      <w:r w:rsidRPr="00723A77">
        <w:rPr>
          <w:rFonts w:asciiTheme="minorEastAsia" w:eastAsiaTheme="minorEastAsia" w:hAnsiTheme="minorEastAsia"/>
          <w:spacing w:val="-4"/>
          <w:sz w:val="24"/>
        </w:rPr>
        <w:t>30-60人数之间的班级</w:t>
      </w:r>
      <w:r w:rsidRPr="00723A77">
        <w:rPr>
          <w:rFonts w:asciiTheme="minorEastAsia" w:eastAsiaTheme="minorEastAsia" w:hAnsiTheme="minorEastAsia" w:hint="eastAsia"/>
          <w:spacing w:val="-4"/>
          <w:sz w:val="24"/>
        </w:rPr>
        <w:t>36</w:t>
      </w:r>
      <w:r w:rsidRPr="00723A77">
        <w:rPr>
          <w:rFonts w:asciiTheme="minorEastAsia" w:eastAsiaTheme="minorEastAsia" w:hAnsiTheme="minorEastAsia"/>
          <w:spacing w:val="-4"/>
          <w:sz w:val="24"/>
        </w:rPr>
        <w:t>个，占</w:t>
      </w:r>
      <w:r w:rsidRPr="00723A77">
        <w:rPr>
          <w:rFonts w:asciiTheme="minorEastAsia" w:eastAsiaTheme="minorEastAsia" w:hAnsiTheme="minorEastAsia" w:hint="eastAsia"/>
          <w:spacing w:val="-4"/>
          <w:sz w:val="24"/>
        </w:rPr>
        <w:t>15.72</w:t>
      </w:r>
      <w:r w:rsidRPr="00723A77">
        <w:rPr>
          <w:rFonts w:asciiTheme="minorEastAsia" w:eastAsiaTheme="minorEastAsia" w:hAnsiTheme="minorEastAsia"/>
          <w:spacing w:val="-4"/>
          <w:sz w:val="24"/>
        </w:rPr>
        <w:t>％。第一学期全院共有</w:t>
      </w:r>
      <w:r w:rsidRPr="00723A77">
        <w:rPr>
          <w:rFonts w:asciiTheme="minorEastAsia" w:eastAsiaTheme="minorEastAsia" w:hAnsiTheme="minorEastAsia" w:hint="eastAsia"/>
          <w:spacing w:val="-4"/>
          <w:sz w:val="24"/>
        </w:rPr>
        <w:t>18</w:t>
      </w:r>
      <w:r w:rsidR="00755E43" w:rsidRPr="00723A77">
        <w:rPr>
          <w:rFonts w:asciiTheme="minorEastAsia" w:eastAsiaTheme="minorEastAsia" w:hAnsiTheme="minorEastAsia" w:hint="eastAsia"/>
          <w:spacing w:val="-4"/>
          <w:sz w:val="24"/>
        </w:rPr>
        <w:t>98</w:t>
      </w:r>
      <w:r w:rsidRPr="00723A77">
        <w:rPr>
          <w:rFonts w:asciiTheme="minorEastAsia" w:eastAsiaTheme="minorEastAsia" w:hAnsiTheme="minorEastAsia"/>
          <w:spacing w:val="-4"/>
          <w:sz w:val="24"/>
        </w:rPr>
        <w:t>个教学班级。</w:t>
      </w:r>
    </w:p>
    <w:p w:rsidR="00AB7012" w:rsidRPr="00723A77" w:rsidRDefault="00AB7012" w:rsidP="00AB7012">
      <w:pPr>
        <w:widowControl/>
        <w:shd w:val="clear" w:color="auto" w:fill="FFFFFF"/>
        <w:adjustRightInd w:val="0"/>
        <w:snapToGrid w:val="0"/>
        <w:spacing w:line="400" w:lineRule="exact"/>
        <w:ind w:firstLineChars="200" w:firstLine="464"/>
        <w:rPr>
          <w:rFonts w:asciiTheme="minorEastAsia" w:eastAsiaTheme="minorEastAsia" w:hAnsiTheme="minorEastAsia"/>
          <w:spacing w:val="-4"/>
          <w:sz w:val="24"/>
        </w:rPr>
      </w:pPr>
      <w:r w:rsidRPr="00723A77">
        <w:rPr>
          <w:rFonts w:asciiTheme="minorEastAsia" w:eastAsiaTheme="minorEastAsia" w:hAnsiTheme="minorEastAsia"/>
          <w:spacing w:val="-4"/>
          <w:sz w:val="24"/>
        </w:rPr>
        <w:t>201</w:t>
      </w:r>
      <w:r w:rsidRPr="00723A77">
        <w:rPr>
          <w:rFonts w:asciiTheme="minorEastAsia" w:eastAsiaTheme="minorEastAsia" w:hAnsiTheme="minorEastAsia" w:hint="eastAsia"/>
          <w:spacing w:val="-4"/>
          <w:sz w:val="24"/>
        </w:rPr>
        <w:t>5</w:t>
      </w:r>
      <w:r w:rsidRPr="00723A77">
        <w:rPr>
          <w:rFonts w:asciiTheme="minorEastAsia" w:eastAsiaTheme="minorEastAsia" w:hAnsiTheme="minorEastAsia"/>
          <w:spacing w:val="-4"/>
          <w:sz w:val="24"/>
        </w:rPr>
        <w:t>-201</w:t>
      </w:r>
      <w:r w:rsidRPr="00723A77">
        <w:rPr>
          <w:rFonts w:asciiTheme="minorEastAsia" w:eastAsiaTheme="minorEastAsia" w:hAnsiTheme="minorEastAsia" w:hint="eastAsia"/>
          <w:spacing w:val="-4"/>
          <w:sz w:val="24"/>
        </w:rPr>
        <w:t>6</w:t>
      </w:r>
      <w:r w:rsidRPr="00723A77">
        <w:rPr>
          <w:rFonts w:asciiTheme="minorEastAsia" w:eastAsiaTheme="minorEastAsia" w:hAnsiTheme="minorEastAsia"/>
          <w:spacing w:val="-4"/>
          <w:sz w:val="24"/>
        </w:rPr>
        <w:t>学年第二学期我院承担本科教学任务的教师</w:t>
      </w:r>
      <w:r w:rsidR="00755E43" w:rsidRPr="00723A77">
        <w:rPr>
          <w:rFonts w:asciiTheme="minorEastAsia" w:eastAsiaTheme="minorEastAsia" w:hAnsiTheme="minorEastAsia" w:hint="eastAsia"/>
          <w:spacing w:val="-4"/>
          <w:sz w:val="24"/>
        </w:rPr>
        <w:t>529</w:t>
      </w:r>
      <w:r w:rsidRPr="00723A77">
        <w:rPr>
          <w:rFonts w:asciiTheme="minorEastAsia" w:eastAsiaTheme="minorEastAsia" w:hAnsiTheme="minorEastAsia"/>
          <w:spacing w:val="-4"/>
          <w:sz w:val="24"/>
        </w:rPr>
        <w:t>人，共开设课程总门数</w:t>
      </w:r>
      <w:r w:rsidRPr="00723A77">
        <w:rPr>
          <w:rFonts w:asciiTheme="minorEastAsia" w:eastAsiaTheme="minorEastAsia" w:hAnsiTheme="minorEastAsia" w:hint="eastAsia"/>
          <w:spacing w:val="-4"/>
          <w:sz w:val="24"/>
        </w:rPr>
        <w:t>47</w:t>
      </w:r>
      <w:r w:rsidR="00755E43" w:rsidRPr="00723A77">
        <w:rPr>
          <w:rFonts w:asciiTheme="minorEastAsia" w:eastAsiaTheme="minorEastAsia" w:hAnsiTheme="minorEastAsia" w:hint="eastAsia"/>
          <w:spacing w:val="-4"/>
          <w:sz w:val="24"/>
        </w:rPr>
        <w:t>1</w:t>
      </w:r>
      <w:r w:rsidRPr="00723A77">
        <w:rPr>
          <w:rFonts w:asciiTheme="minorEastAsia" w:eastAsiaTheme="minorEastAsia" w:hAnsiTheme="minorEastAsia"/>
          <w:spacing w:val="-4"/>
          <w:sz w:val="24"/>
        </w:rPr>
        <w:t>门，开课总门次</w:t>
      </w:r>
      <w:r w:rsidR="00755E43" w:rsidRPr="00723A77">
        <w:rPr>
          <w:rFonts w:asciiTheme="minorEastAsia" w:eastAsiaTheme="minorEastAsia" w:hAnsiTheme="minorEastAsia" w:hint="eastAsia"/>
          <w:spacing w:val="-4"/>
          <w:sz w:val="24"/>
        </w:rPr>
        <w:t>1642</w:t>
      </w:r>
      <w:r w:rsidRPr="00723A77">
        <w:rPr>
          <w:rFonts w:asciiTheme="minorEastAsia" w:eastAsiaTheme="minorEastAsia" w:hAnsiTheme="minorEastAsia"/>
          <w:spacing w:val="-4"/>
          <w:sz w:val="24"/>
        </w:rPr>
        <w:t>门次。其中，文化课有</w:t>
      </w:r>
      <w:r w:rsidRPr="00723A77">
        <w:rPr>
          <w:rFonts w:asciiTheme="minorEastAsia" w:eastAsiaTheme="minorEastAsia" w:hAnsiTheme="minorEastAsia" w:hint="eastAsia"/>
          <w:spacing w:val="-4"/>
          <w:sz w:val="24"/>
        </w:rPr>
        <w:t>116</w:t>
      </w:r>
      <w:r w:rsidRPr="00723A77">
        <w:rPr>
          <w:rFonts w:asciiTheme="minorEastAsia" w:eastAsiaTheme="minorEastAsia" w:hAnsiTheme="minorEastAsia"/>
          <w:spacing w:val="-4"/>
          <w:sz w:val="24"/>
        </w:rPr>
        <w:t>个班级，人数在30-60人的班级</w:t>
      </w:r>
      <w:r w:rsidRPr="00723A77">
        <w:rPr>
          <w:rFonts w:asciiTheme="minorEastAsia" w:eastAsiaTheme="minorEastAsia" w:hAnsiTheme="minorEastAsia" w:hint="eastAsia"/>
          <w:spacing w:val="-4"/>
          <w:sz w:val="24"/>
        </w:rPr>
        <w:t>77</w:t>
      </w:r>
      <w:r w:rsidRPr="00723A77">
        <w:rPr>
          <w:rFonts w:asciiTheme="minorEastAsia" w:eastAsiaTheme="minorEastAsia" w:hAnsiTheme="minorEastAsia"/>
          <w:spacing w:val="-4"/>
          <w:sz w:val="24"/>
        </w:rPr>
        <w:t>个，占</w:t>
      </w:r>
      <w:r w:rsidRPr="00723A77">
        <w:rPr>
          <w:rFonts w:asciiTheme="minorEastAsia" w:eastAsiaTheme="minorEastAsia" w:hAnsiTheme="minorEastAsia" w:hint="eastAsia"/>
          <w:spacing w:val="-4"/>
          <w:sz w:val="24"/>
        </w:rPr>
        <w:t>66.38</w:t>
      </w:r>
      <w:r w:rsidRPr="00723A77">
        <w:rPr>
          <w:rFonts w:asciiTheme="minorEastAsia" w:eastAsiaTheme="minorEastAsia" w:hAnsiTheme="minorEastAsia"/>
          <w:spacing w:val="-4"/>
          <w:sz w:val="24"/>
        </w:rPr>
        <w:t>%</w:t>
      </w:r>
      <w:r w:rsidRPr="00723A77">
        <w:rPr>
          <w:rFonts w:asciiTheme="minorEastAsia" w:eastAsiaTheme="minorEastAsia" w:hAnsiTheme="minorEastAsia" w:hint="eastAsia"/>
          <w:spacing w:val="-4"/>
          <w:sz w:val="24"/>
        </w:rPr>
        <w:t>,60人以上的班级39个，占33.62%</w:t>
      </w:r>
      <w:r w:rsidRPr="00723A77">
        <w:rPr>
          <w:rFonts w:asciiTheme="minorEastAsia" w:eastAsiaTheme="minorEastAsia" w:hAnsiTheme="minorEastAsia"/>
          <w:spacing w:val="-4"/>
          <w:sz w:val="24"/>
        </w:rPr>
        <w:t>。专业班级有</w:t>
      </w:r>
      <w:r w:rsidRPr="00723A77">
        <w:rPr>
          <w:rFonts w:asciiTheme="minorEastAsia" w:eastAsiaTheme="minorEastAsia" w:hAnsiTheme="minorEastAsia" w:hint="eastAsia"/>
          <w:spacing w:val="-4"/>
          <w:sz w:val="24"/>
        </w:rPr>
        <w:t>231</w:t>
      </w:r>
      <w:r w:rsidRPr="00723A77">
        <w:rPr>
          <w:rFonts w:asciiTheme="minorEastAsia" w:eastAsiaTheme="minorEastAsia" w:hAnsiTheme="minorEastAsia"/>
          <w:spacing w:val="-4"/>
          <w:sz w:val="24"/>
        </w:rPr>
        <w:t>个，低于30人的班级有</w:t>
      </w:r>
      <w:r w:rsidRPr="00723A77">
        <w:rPr>
          <w:rFonts w:asciiTheme="minorEastAsia" w:eastAsiaTheme="minorEastAsia" w:hAnsiTheme="minorEastAsia" w:hint="eastAsia"/>
          <w:spacing w:val="-4"/>
          <w:sz w:val="24"/>
        </w:rPr>
        <w:t>199</w:t>
      </w:r>
      <w:r w:rsidRPr="00723A77">
        <w:rPr>
          <w:rFonts w:asciiTheme="minorEastAsia" w:eastAsiaTheme="minorEastAsia" w:hAnsiTheme="minorEastAsia"/>
          <w:spacing w:val="-4"/>
          <w:sz w:val="24"/>
        </w:rPr>
        <w:t>个，占</w:t>
      </w:r>
      <w:r w:rsidRPr="00723A77">
        <w:rPr>
          <w:rFonts w:asciiTheme="minorEastAsia" w:eastAsiaTheme="minorEastAsia" w:hAnsiTheme="minorEastAsia" w:hint="eastAsia"/>
          <w:spacing w:val="-4"/>
          <w:sz w:val="24"/>
        </w:rPr>
        <w:t>86.15</w:t>
      </w:r>
      <w:r w:rsidRPr="00723A77">
        <w:rPr>
          <w:rFonts w:asciiTheme="minorEastAsia" w:eastAsiaTheme="minorEastAsia" w:hAnsiTheme="minorEastAsia"/>
          <w:spacing w:val="-4"/>
          <w:sz w:val="24"/>
        </w:rPr>
        <w:t>％</w:t>
      </w:r>
      <w:r w:rsidRPr="00723A77">
        <w:rPr>
          <w:rFonts w:asciiTheme="minorEastAsia" w:eastAsiaTheme="minorEastAsia" w:hAnsiTheme="minorEastAsia" w:hint="eastAsia"/>
          <w:spacing w:val="-4"/>
          <w:sz w:val="24"/>
        </w:rPr>
        <w:t>；</w:t>
      </w:r>
      <w:r w:rsidRPr="00723A77">
        <w:rPr>
          <w:rFonts w:asciiTheme="minorEastAsia" w:eastAsiaTheme="minorEastAsia" w:hAnsiTheme="minorEastAsia"/>
          <w:spacing w:val="-4"/>
          <w:sz w:val="24"/>
        </w:rPr>
        <w:t>30-60人数之间的班级</w:t>
      </w:r>
      <w:r w:rsidRPr="00723A77">
        <w:rPr>
          <w:rFonts w:asciiTheme="minorEastAsia" w:eastAsiaTheme="minorEastAsia" w:hAnsiTheme="minorEastAsia" w:hint="eastAsia"/>
          <w:spacing w:val="-4"/>
          <w:sz w:val="24"/>
        </w:rPr>
        <w:t>32</w:t>
      </w:r>
      <w:r w:rsidRPr="00723A77">
        <w:rPr>
          <w:rFonts w:asciiTheme="minorEastAsia" w:eastAsiaTheme="minorEastAsia" w:hAnsiTheme="minorEastAsia"/>
          <w:spacing w:val="-4"/>
          <w:sz w:val="24"/>
        </w:rPr>
        <w:t>个，占</w:t>
      </w:r>
      <w:r w:rsidRPr="00723A77">
        <w:rPr>
          <w:rFonts w:asciiTheme="minorEastAsia" w:eastAsiaTheme="minorEastAsia" w:hAnsiTheme="minorEastAsia" w:hint="eastAsia"/>
          <w:spacing w:val="-4"/>
          <w:sz w:val="24"/>
        </w:rPr>
        <w:t>13.85</w:t>
      </w:r>
      <w:r w:rsidRPr="00723A77">
        <w:rPr>
          <w:rFonts w:asciiTheme="minorEastAsia" w:eastAsiaTheme="minorEastAsia" w:hAnsiTheme="minorEastAsia"/>
          <w:spacing w:val="-4"/>
          <w:sz w:val="24"/>
        </w:rPr>
        <w:t>％。第</w:t>
      </w:r>
      <w:r w:rsidRPr="00723A77">
        <w:rPr>
          <w:rFonts w:asciiTheme="minorEastAsia" w:eastAsiaTheme="minorEastAsia" w:hAnsiTheme="minorEastAsia" w:hint="eastAsia"/>
          <w:spacing w:val="-4"/>
          <w:sz w:val="24"/>
        </w:rPr>
        <w:t>二</w:t>
      </w:r>
      <w:r w:rsidRPr="00723A77">
        <w:rPr>
          <w:rFonts w:asciiTheme="minorEastAsia" w:eastAsiaTheme="minorEastAsia" w:hAnsiTheme="minorEastAsia"/>
          <w:spacing w:val="-4"/>
          <w:sz w:val="24"/>
        </w:rPr>
        <w:t>学期全院共有</w:t>
      </w:r>
      <w:r w:rsidR="00755E43" w:rsidRPr="00723A77">
        <w:rPr>
          <w:rFonts w:asciiTheme="minorEastAsia" w:eastAsiaTheme="minorEastAsia" w:hAnsiTheme="minorEastAsia" w:hint="eastAsia"/>
          <w:spacing w:val="-4"/>
          <w:sz w:val="24"/>
        </w:rPr>
        <w:t>1642</w:t>
      </w:r>
      <w:r w:rsidRPr="00723A77">
        <w:rPr>
          <w:rFonts w:asciiTheme="minorEastAsia" w:eastAsiaTheme="minorEastAsia" w:hAnsiTheme="minorEastAsia"/>
          <w:spacing w:val="-4"/>
          <w:sz w:val="24"/>
        </w:rPr>
        <w:t>个教学班级。</w:t>
      </w:r>
    </w:p>
    <w:p w:rsidR="00AB7012" w:rsidRDefault="00AB7012" w:rsidP="00AB7012">
      <w:pPr>
        <w:widowControl/>
        <w:shd w:val="clear" w:color="auto" w:fill="FFFFFF"/>
        <w:adjustRightInd w:val="0"/>
        <w:snapToGrid w:val="0"/>
        <w:spacing w:line="400" w:lineRule="exact"/>
        <w:ind w:firstLineChars="200" w:firstLine="464"/>
        <w:rPr>
          <w:rFonts w:asciiTheme="minorEastAsia" w:eastAsiaTheme="minorEastAsia" w:hAnsiTheme="minorEastAsia"/>
          <w:spacing w:val="-4"/>
          <w:sz w:val="24"/>
        </w:rPr>
      </w:pPr>
      <w:r w:rsidRPr="00723A77">
        <w:rPr>
          <w:rFonts w:asciiTheme="minorEastAsia" w:eastAsiaTheme="minorEastAsia" w:hAnsiTheme="minorEastAsia" w:hint="eastAsia"/>
          <w:spacing w:val="-4"/>
          <w:sz w:val="24"/>
        </w:rPr>
        <w:t>期末执行专业集体评分制度和教研系、专业系（学院）、总院三级检查，从检查情况和学生反馈来看开课质量优良。</w:t>
      </w:r>
    </w:p>
    <w:p w:rsidR="00631272" w:rsidRDefault="00631272" w:rsidP="00AB7012">
      <w:pPr>
        <w:widowControl/>
        <w:shd w:val="clear" w:color="auto" w:fill="FFFFFF"/>
        <w:adjustRightInd w:val="0"/>
        <w:snapToGrid w:val="0"/>
        <w:spacing w:line="400" w:lineRule="exact"/>
        <w:ind w:firstLineChars="200" w:firstLine="464"/>
        <w:rPr>
          <w:rFonts w:asciiTheme="minorEastAsia" w:eastAsiaTheme="minorEastAsia" w:hAnsiTheme="minorEastAsia"/>
          <w:spacing w:val="-4"/>
          <w:sz w:val="24"/>
        </w:rPr>
      </w:pPr>
    </w:p>
    <w:p w:rsidR="00631272" w:rsidRPr="00526D93" w:rsidRDefault="00631272" w:rsidP="00526D93">
      <w:pPr>
        <w:spacing w:line="360" w:lineRule="auto"/>
        <w:ind w:firstLineChars="100" w:firstLine="233"/>
        <w:jc w:val="center"/>
        <w:rPr>
          <w:rFonts w:ascii="宋体" w:hAnsi="宋体"/>
          <w:b/>
          <w:color w:val="000000" w:themeColor="text1"/>
          <w:spacing w:val="-4"/>
          <w:sz w:val="24"/>
        </w:rPr>
      </w:pPr>
      <w:r w:rsidRPr="00526D93">
        <w:rPr>
          <w:rFonts w:ascii="宋体" w:hAnsi="宋体" w:hint="eastAsia"/>
          <w:b/>
          <w:color w:val="000000" w:themeColor="text1"/>
          <w:spacing w:val="-4"/>
          <w:sz w:val="24"/>
        </w:rPr>
        <w:t>各学科门类实践学分占总学分的比例</w:t>
      </w:r>
      <w:r w:rsidR="00526D93" w:rsidRPr="00526D93">
        <w:rPr>
          <w:rFonts w:ascii="宋体" w:hAnsi="宋体" w:hint="eastAsia"/>
          <w:b/>
          <w:color w:val="000000" w:themeColor="text1"/>
          <w:spacing w:val="-4"/>
          <w:sz w:val="24"/>
        </w:rPr>
        <w:t>（根据2015年培养方案）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9"/>
        <w:gridCol w:w="1582"/>
        <w:gridCol w:w="2139"/>
        <w:gridCol w:w="2562"/>
      </w:tblGrid>
      <w:tr w:rsidR="00631272" w:rsidRPr="00537522" w:rsidTr="004A112A">
        <w:trPr>
          <w:trHeight w:val="454"/>
        </w:trPr>
        <w:tc>
          <w:tcPr>
            <w:tcW w:w="1314" w:type="pct"/>
            <w:vAlign w:val="center"/>
          </w:tcPr>
          <w:p w:rsidR="00631272" w:rsidRPr="00521DF0" w:rsidRDefault="00631272" w:rsidP="004A112A">
            <w:pPr>
              <w:spacing w:line="360" w:lineRule="auto"/>
              <w:jc w:val="center"/>
              <w:rPr>
                <w:rFonts w:ascii="宋体" w:hAnsi="宋体"/>
                <w:b/>
                <w:color w:val="000000" w:themeColor="text1"/>
                <w:spacing w:val="-4"/>
                <w:sz w:val="24"/>
              </w:rPr>
            </w:pPr>
            <w:r w:rsidRPr="00521DF0">
              <w:rPr>
                <w:rFonts w:ascii="宋体" w:hAnsi="宋体" w:hint="eastAsia"/>
                <w:b/>
                <w:color w:val="000000" w:themeColor="text1"/>
                <w:spacing w:val="-4"/>
                <w:sz w:val="24"/>
              </w:rPr>
              <w:t>学科门类</w:t>
            </w:r>
          </w:p>
        </w:tc>
        <w:tc>
          <w:tcPr>
            <w:tcW w:w="928" w:type="pct"/>
            <w:vAlign w:val="center"/>
          </w:tcPr>
          <w:p w:rsidR="00631272" w:rsidRPr="00521DF0" w:rsidRDefault="00631272" w:rsidP="004A112A">
            <w:pPr>
              <w:spacing w:line="360" w:lineRule="auto"/>
              <w:jc w:val="center"/>
              <w:rPr>
                <w:rFonts w:ascii="宋体" w:hAnsi="宋体"/>
                <w:b/>
                <w:color w:val="000000" w:themeColor="text1"/>
                <w:spacing w:val="-4"/>
                <w:sz w:val="24"/>
              </w:rPr>
            </w:pPr>
            <w:r w:rsidRPr="00521DF0">
              <w:rPr>
                <w:rFonts w:ascii="宋体" w:hAnsi="宋体" w:hint="eastAsia"/>
                <w:b/>
                <w:color w:val="000000" w:themeColor="text1"/>
                <w:spacing w:val="-4"/>
                <w:sz w:val="24"/>
              </w:rPr>
              <w:t>实践学分</w:t>
            </w:r>
          </w:p>
        </w:tc>
        <w:tc>
          <w:tcPr>
            <w:tcW w:w="1255" w:type="pct"/>
            <w:vAlign w:val="center"/>
          </w:tcPr>
          <w:p w:rsidR="00631272" w:rsidRPr="00521DF0" w:rsidRDefault="00631272" w:rsidP="004A112A">
            <w:pPr>
              <w:spacing w:line="360" w:lineRule="auto"/>
              <w:jc w:val="center"/>
              <w:rPr>
                <w:rFonts w:ascii="宋体" w:hAnsi="宋体"/>
                <w:b/>
                <w:color w:val="000000" w:themeColor="text1"/>
                <w:spacing w:val="-4"/>
                <w:sz w:val="24"/>
              </w:rPr>
            </w:pPr>
            <w:r w:rsidRPr="00521DF0">
              <w:rPr>
                <w:rFonts w:ascii="宋体" w:hAnsi="宋体" w:hint="eastAsia"/>
                <w:b/>
                <w:color w:val="000000" w:themeColor="text1"/>
                <w:spacing w:val="-4"/>
                <w:sz w:val="24"/>
              </w:rPr>
              <w:t>总学分</w:t>
            </w:r>
          </w:p>
        </w:tc>
        <w:tc>
          <w:tcPr>
            <w:tcW w:w="1503" w:type="pct"/>
            <w:vAlign w:val="center"/>
          </w:tcPr>
          <w:p w:rsidR="00631272" w:rsidRPr="00521DF0" w:rsidRDefault="00631272" w:rsidP="004A112A">
            <w:pPr>
              <w:spacing w:line="360" w:lineRule="auto"/>
              <w:jc w:val="center"/>
              <w:rPr>
                <w:rFonts w:ascii="宋体" w:hAnsi="宋体"/>
                <w:b/>
                <w:color w:val="000000" w:themeColor="text1"/>
                <w:spacing w:val="-4"/>
                <w:sz w:val="24"/>
              </w:rPr>
            </w:pPr>
            <w:r w:rsidRPr="00521DF0">
              <w:rPr>
                <w:rFonts w:ascii="宋体" w:hAnsi="宋体" w:hint="eastAsia"/>
                <w:b/>
                <w:color w:val="000000" w:themeColor="text1"/>
                <w:spacing w:val="-4"/>
                <w:sz w:val="24"/>
              </w:rPr>
              <w:t>实践学分约占比例</w:t>
            </w:r>
          </w:p>
        </w:tc>
      </w:tr>
      <w:tr w:rsidR="00631272" w:rsidRPr="00537522" w:rsidTr="004A112A">
        <w:trPr>
          <w:trHeight w:val="454"/>
        </w:trPr>
        <w:tc>
          <w:tcPr>
            <w:tcW w:w="1314" w:type="pct"/>
          </w:tcPr>
          <w:p w:rsidR="00631272" w:rsidRPr="00521DF0" w:rsidRDefault="00631272" w:rsidP="004A112A">
            <w:pPr>
              <w:spacing w:line="360" w:lineRule="auto"/>
              <w:jc w:val="center"/>
              <w:rPr>
                <w:rFonts w:ascii="宋体" w:hAnsi="宋体"/>
                <w:color w:val="000000" w:themeColor="text1"/>
                <w:spacing w:val="-4"/>
                <w:szCs w:val="21"/>
              </w:rPr>
            </w:pPr>
            <w:r w:rsidRPr="00521DF0">
              <w:rPr>
                <w:rFonts w:ascii="宋体" w:hAnsi="宋体" w:hint="eastAsia"/>
                <w:color w:val="000000" w:themeColor="text1"/>
                <w:spacing w:val="-4"/>
                <w:szCs w:val="21"/>
              </w:rPr>
              <w:t>艺术学</w:t>
            </w:r>
          </w:p>
        </w:tc>
        <w:tc>
          <w:tcPr>
            <w:tcW w:w="928" w:type="pct"/>
          </w:tcPr>
          <w:p w:rsidR="00631272" w:rsidRPr="00521DF0" w:rsidRDefault="00631272" w:rsidP="004A112A">
            <w:pPr>
              <w:spacing w:line="360" w:lineRule="auto"/>
              <w:jc w:val="center"/>
              <w:rPr>
                <w:rFonts w:ascii="宋体" w:hAnsi="宋体"/>
                <w:color w:val="000000" w:themeColor="text1"/>
                <w:spacing w:val="-4"/>
                <w:szCs w:val="21"/>
              </w:rPr>
            </w:pPr>
            <w:r w:rsidRPr="00521DF0">
              <w:rPr>
                <w:rFonts w:ascii="宋体" w:hAnsi="宋体" w:hint="eastAsia"/>
                <w:color w:val="000000" w:themeColor="text1"/>
                <w:spacing w:val="-4"/>
                <w:szCs w:val="21"/>
              </w:rPr>
              <w:t>5036</w:t>
            </w:r>
          </w:p>
        </w:tc>
        <w:tc>
          <w:tcPr>
            <w:tcW w:w="1255" w:type="pct"/>
          </w:tcPr>
          <w:p w:rsidR="00631272" w:rsidRPr="00521DF0" w:rsidRDefault="00631272" w:rsidP="004A112A">
            <w:pPr>
              <w:spacing w:line="360" w:lineRule="auto"/>
              <w:jc w:val="center"/>
              <w:rPr>
                <w:rFonts w:ascii="宋体" w:hAnsi="宋体"/>
                <w:color w:val="000000" w:themeColor="text1"/>
                <w:spacing w:val="-4"/>
                <w:szCs w:val="21"/>
              </w:rPr>
            </w:pPr>
            <w:r w:rsidRPr="00521DF0">
              <w:rPr>
                <w:rFonts w:ascii="宋体" w:hAnsi="宋体" w:hint="eastAsia"/>
                <w:color w:val="000000" w:themeColor="text1"/>
                <w:spacing w:val="-4"/>
                <w:szCs w:val="21"/>
              </w:rPr>
              <w:t>8450</w:t>
            </w:r>
          </w:p>
        </w:tc>
        <w:tc>
          <w:tcPr>
            <w:tcW w:w="1503" w:type="pct"/>
          </w:tcPr>
          <w:p w:rsidR="00631272" w:rsidRPr="00521DF0" w:rsidRDefault="00B44318" w:rsidP="004A112A">
            <w:pPr>
              <w:spacing w:line="360" w:lineRule="auto"/>
              <w:jc w:val="center"/>
              <w:rPr>
                <w:rFonts w:ascii="宋体" w:hAnsi="宋体"/>
                <w:color w:val="000000" w:themeColor="text1"/>
                <w:spacing w:val="-4"/>
                <w:szCs w:val="21"/>
              </w:rPr>
            </w:pPr>
            <w:r w:rsidRPr="00521DF0">
              <w:rPr>
                <w:rFonts w:ascii="宋体" w:hAnsi="宋体" w:hint="eastAsia"/>
                <w:color w:val="000000" w:themeColor="text1"/>
                <w:spacing w:val="-4"/>
                <w:szCs w:val="21"/>
              </w:rPr>
              <w:t xml:space="preserve">  </w:t>
            </w:r>
            <w:r w:rsidR="00631272" w:rsidRPr="00521DF0">
              <w:rPr>
                <w:rFonts w:ascii="宋体" w:hAnsi="宋体" w:hint="eastAsia"/>
                <w:color w:val="000000" w:themeColor="text1"/>
                <w:spacing w:val="-4"/>
                <w:szCs w:val="21"/>
              </w:rPr>
              <w:t>59.9%</w:t>
            </w:r>
          </w:p>
        </w:tc>
      </w:tr>
      <w:tr w:rsidR="00631272" w:rsidRPr="00537522" w:rsidTr="004A112A">
        <w:trPr>
          <w:trHeight w:val="454"/>
        </w:trPr>
        <w:tc>
          <w:tcPr>
            <w:tcW w:w="1314" w:type="pct"/>
          </w:tcPr>
          <w:p w:rsidR="00631272" w:rsidRPr="00521DF0" w:rsidRDefault="00631272" w:rsidP="004A112A">
            <w:pPr>
              <w:spacing w:line="360" w:lineRule="auto"/>
              <w:jc w:val="center"/>
              <w:rPr>
                <w:rFonts w:ascii="宋体" w:hAnsi="宋体"/>
                <w:color w:val="000000" w:themeColor="text1"/>
                <w:spacing w:val="-4"/>
                <w:szCs w:val="21"/>
              </w:rPr>
            </w:pPr>
            <w:r w:rsidRPr="00521DF0">
              <w:rPr>
                <w:rFonts w:ascii="宋体" w:hAnsi="宋体" w:hint="eastAsia"/>
                <w:color w:val="000000" w:themeColor="text1"/>
                <w:spacing w:val="-4"/>
                <w:szCs w:val="21"/>
              </w:rPr>
              <w:t>工学</w:t>
            </w:r>
          </w:p>
        </w:tc>
        <w:tc>
          <w:tcPr>
            <w:tcW w:w="928" w:type="pct"/>
          </w:tcPr>
          <w:p w:rsidR="00631272" w:rsidRPr="00521DF0" w:rsidRDefault="00631272" w:rsidP="004A112A">
            <w:pPr>
              <w:spacing w:line="360" w:lineRule="auto"/>
              <w:jc w:val="center"/>
              <w:rPr>
                <w:rFonts w:ascii="宋体" w:hAnsi="宋体"/>
                <w:color w:val="000000" w:themeColor="text1"/>
                <w:spacing w:val="-4"/>
                <w:szCs w:val="21"/>
              </w:rPr>
            </w:pPr>
            <w:r w:rsidRPr="00521DF0">
              <w:rPr>
                <w:rFonts w:ascii="宋体" w:hAnsi="宋体" w:hint="eastAsia"/>
                <w:color w:val="000000" w:themeColor="text1"/>
                <w:spacing w:val="-4"/>
                <w:szCs w:val="21"/>
              </w:rPr>
              <w:t>215</w:t>
            </w:r>
          </w:p>
        </w:tc>
        <w:tc>
          <w:tcPr>
            <w:tcW w:w="1255" w:type="pct"/>
          </w:tcPr>
          <w:p w:rsidR="00631272" w:rsidRPr="00521DF0" w:rsidRDefault="00631272" w:rsidP="004A112A">
            <w:pPr>
              <w:spacing w:line="360" w:lineRule="auto"/>
              <w:jc w:val="center"/>
              <w:rPr>
                <w:rFonts w:ascii="宋体" w:hAnsi="宋体"/>
                <w:color w:val="000000" w:themeColor="text1"/>
                <w:spacing w:val="-4"/>
                <w:szCs w:val="21"/>
              </w:rPr>
            </w:pPr>
            <w:r w:rsidRPr="00521DF0">
              <w:rPr>
                <w:rFonts w:ascii="宋体" w:hAnsi="宋体" w:hint="eastAsia"/>
                <w:color w:val="000000" w:themeColor="text1"/>
                <w:spacing w:val="-4"/>
                <w:szCs w:val="21"/>
              </w:rPr>
              <w:t>429</w:t>
            </w:r>
          </w:p>
        </w:tc>
        <w:tc>
          <w:tcPr>
            <w:tcW w:w="1503" w:type="pct"/>
          </w:tcPr>
          <w:p w:rsidR="00631272" w:rsidRPr="00521DF0" w:rsidRDefault="00631272" w:rsidP="00521DF0">
            <w:pPr>
              <w:spacing w:line="360" w:lineRule="auto"/>
              <w:ind w:firstLineChars="100" w:firstLine="202"/>
              <w:jc w:val="center"/>
              <w:rPr>
                <w:rFonts w:ascii="宋体" w:hAnsi="宋体"/>
                <w:color w:val="000000" w:themeColor="text1"/>
                <w:spacing w:val="-4"/>
                <w:szCs w:val="21"/>
              </w:rPr>
            </w:pPr>
            <w:r w:rsidRPr="00521DF0">
              <w:rPr>
                <w:rFonts w:ascii="宋体" w:hAnsi="宋体" w:hint="eastAsia"/>
                <w:color w:val="000000" w:themeColor="text1"/>
                <w:spacing w:val="-4"/>
                <w:szCs w:val="21"/>
              </w:rPr>
              <w:t>50%</w:t>
            </w:r>
          </w:p>
        </w:tc>
      </w:tr>
    </w:tbl>
    <w:p w:rsidR="00631272" w:rsidRPr="00537522" w:rsidRDefault="00631272" w:rsidP="00631272">
      <w:pPr>
        <w:spacing w:line="360" w:lineRule="auto"/>
        <w:rPr>
          <w:rFonts w:ascii="宋体" w:hAnsi="宋体"/>
          <w:b/>
          <w:color w:val="000000" w:themeColor="text1"/>
          <w:spacing w:val="-4"/>
          <w:sz w:val="24"/>
        </w:rPr>
      </w:pPr>
    </w:p>
    <w:p w:rsidR="00631272" w:rsidRPr="00526D93" w:rsidRDefault="00631272" w:rsidP="00526D93">
      <w:pPr>
        <w:spacing w:line="360" w:lineRule="auto"/>
        <w:jc w:val="center"/>
        <w:rPr>
          <w:rFonts w:ascii="宋体" w:hAnsi="宋体"/>
          <w:b/>
          <w:spacing w:val="-4"/>
          <w:sz w:val="24"/>
        </w:rPr>
      </w:pPr>
      <w:r w:rsidRPr="00526D93">
        <w:rPr>
          <w:rFonts w:ascii="宋体" w:hAnsi="宋体" w:hint="eastAsia"/>
          <w:b/>
          <w:spacing w:val="-4"/>
          <w:sz w:val="24"/>
        </w:rPr>
        <w:t>各专业选修课学分占总学分比例</w:t>
      </w:r>
    </w:p>
    <w:tbl>
      <w:tblPr>
        <w:tblW w:w="8789" w:type="dxa"/>
        <w:tblInd w:w="-176" w:type="dxa"/>
        <w:tblLayout w:type="fixed"/>
        <w:tblLook w:val="0000"/>
      </w:tblPr>
      <w:tblGrid>
        <w:gridCol w:w="3403"/>
        <w:gridCol w:w="850"/>
        <w:gridCol w:w="3544"/>
        <w:gridCol w:w="992"/>
      </w:tblGrid>
      <w:tr w:rsidR="00631272" w:rsidRPr="00BC4ABC" w:rsidTr="00521DF0">
        <w:trPr>
          <w:trHeight w:val="410"/>
        </w:trPr>
        <w:tc>
          <w:tcPr>
            <w:tcW w:w="3403" w:type="dxa"/>
            <w:tcBorders>
              <w:top w:val="single" w:sz="4" w:space="0" w:color="auto"/>
              <w:left w:val="single" w:sz="4" w:space="0" w:color="auto"/>
              <w:bottom w:val="single" w:sz="4" w:space="0" w:color="auto"/>
              <w:right w:val="single" w:sz="4" w:space="0" w:color="auto"/>
            </w:tcBorders>
            <w:vAlign w:val="center"/>
          </w:tcPr>
          <w:p w:rsidR="00631272" w:rsidRPr="00BC4ABC" w:rsidRDefault="00631272" w:rsidP="004A112A">
            <w:pPr>
              <w:jc w:val="center"/>
              <w:rPr>
                <w:rFonts w:ascii="宋体" w:hAnsi="宋体" w:cs="宋体"/>
                <w:b/>
                <w:kern w:val="0"/>
                <w:sz w:val="24"/>
              </w:rPr>
            </w:pPr>
            <w:r w:rsidRPr="00BC4ABC">
              <w:rPr>
                <w:rFonts w:ascii="宋体" w:hAnsi="宋体" w:cs="宋体" w:hint="eastAsia"/>
                <w:b/>
                <w:kern w:val="0"/>
                <w:sz w:val="24"/>
              </w:rPr>
              <w:t>专业名称</w:t>
            </w:r>
          </w:p>
        </w:tc>
        <w:tc>
          <w:tcPr>
            <w:tcW w:w="850" w:type="dxa"/>
            <w:tcBorders>
              <w:top w:val="single" w:sz="4" w:space="0" w:color="auto"/>
              <w:left w:val="nil"/>
              <w:bottom w:val="single" w:sz="4" w:space="0" w:color="auto"/>
              <w:right w:val="single" w:sz="4" w:space="0" w:color="auto"/>
            </w:tcBorders>
            <w:vAlign w:val="center"/>
          </w:tcPr>
          <w:p w:rsidR="00631272" w:rsidRPr="00BC4ABC" w:rsidRDefault="00631272" w:rsidP="004A112A">
            <w:pPr>
              <w:rPr>
                <w:rFonts w:ascii="宋体" w:hAnsi="宋体" w:cs="宋体"/>
                <w:b/>
                <w:kern w:val="0"/>
                <w:sz w:val="24"/>
              </w:rPr>
            </w:pPr>
            <w:r w:rsidRPr="00BC4ABC">
              <w:rPr>
                <w:rFonts w:ascii="宋体" w:hAnsi="宋体" w:cs="宋体" w:hint="eastAsia"/>
                <w:b/>
                <w:kern w:val="0"/>
                <w:sz w:val="24"/>
              </w:rPr>
              <w:t>比例</w:t>
            </w:r>
          </w:p>
        </w:tc>
        <w:tc>
          <w:tcPr>
            <w:tcW w:w="3544" w:type="dxa"/>
            <w:tcBorders>
              <w:top w:val="single" w:sz="4" w:space="0" w:color="auto"/>
              <w:left w:val="single" w:sz="4" w:space="0" w:color="auto"/>
              <w:bottom w:val="single" w:sz="4" w:space="0" w:color="auto"/>
              <w:right w:val="single" w:sz="4" w:space="0" w:color="auto"/>
            </w:tcBorders>
            <w:vAlign w:val="center"/>
          </w:tcPr>
          <w:p w:rsidR="00631272" w:rsidRPr="00BC4ABC" w:rsidRDefault="00631272" w:rsidP="004A112A">
            <w:pPr>
              <w:jc w:val="center"/>
              <w:rPr>
                <w:rFonts w:ascii="宋体" w:hAnsi="宋体" w:cs="宋体"/>
                <w:b/>
                <w:kern w:val="0"/>
                <w:sz w:val="24"/>
              </w:rPr>
            </w:pPr>
            <w:r w:rsidRPr="00BC4ABC">
              <w:rPr>
                <w:rFonts w:ascii="宋体" w:hAnsi="宋体" w:cs="宋体" w:hint="eastAsia"/>
                <w:b/>
                <w:kern w:val="0"/>
                <w:sz w:val="24"/>
              </w:rPr>
              <w:t>专业名称</w:t>
            </w:r>
          </w:p>
        </w:tc>
        <w:tc>
          <w:tcPr>
            <w:tcW w:w="992" w:type="dxa"/>
            <w:tcBorders>
              <w:top w:val="single" w:sz="4" w:space="0" w:color="auto"/>
              <w:left w:val="single" w:sz="4" w:space="0" w:color="auto"/>
              <w:bottom w:val="single" w:sz="4" w:space="0" w:color="auto"/>
              <w:right w:val="single" w:sz="4" w:space="0" w:color="auto"/>
            </w:tcBorders>
            <w:vAlign w:val="center"/>
          </w:tcPr>
          <w:p w:rsidR="00631272" w:rsidRPr="00BC4ABC" w:rsidRDefault="00631272" w:rsidP="004A112A">
            <w:pPr>
              <w:rPr>
                <w:rFonts w:ascii="宋体" w:hAnsi="宋体" w:cs="宋体"/>
                <w:b/>
                <w:kern w:val="0"/>
                <w:sz w:val="24"/>
              </w:rPr>
            </w:pPr>
            <w:r w:rsidRPr="00BC4ABC">
              <w:rPr>
                <w:rFonts w:ascii="宋体" w:hAnsi="宋体" w:cs="宋体" w:hint="eastAsia"/>
                <w:b/>
                <w:kern w:val="0"/>
                <w:sz w:val="24"/>
              </w:rPr>
              <w:t>比例</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绘画（中国画人物）</w:t>
            </w:r>
          </w:p>
        </w:tc>
        <w:tc>
          <w:tcPr>
            <w:tcW w:w="850" w:type="dxa"/>
            <w:tcBorders>
              <w:top w:val="nil"/>
              <w:left w:val="nil"/>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12%</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美术学（艺术鉴藏）</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绘画（中国画山水）</w:t>
            </w:r>
          </w:p>
        </w:tc>
        <w:tc>
          <w:tcPr>
            <w:tcW w:w="850" w:type="dxa"/>
            <w:tcBorders>
              <w:top w:val="nil"/>
              <w:left w:val="nil"/>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12%</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美术学（公共美术教育）</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绘画（中国画花鸟）</w:t>
            </w:r>
          </w:p>
        </w:tc>
        <w:tc>
          <w:tcPr>
            <w:tcW w:w="850" w:type="dxa"/>
            <w:tcBorders>
              <w:top w:val="nil"/>
              <w:left w:val="nil"/>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12%</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美术学（教师教育）</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绘画（中国画综合）</w:t>
            </w:r>
          </w:p>
        </w:tc>
        <w:tc>
          <w:tcPr>
            <w:tcW w:w="850" w:type="dxa"/>
            <w:tcBorders>
              <w:top w:val="nil"/>
              <w:left w:val="nil"/>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12%</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工艺美术（陶瓷艺术设计）</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书法学（书法与篆刻）</w:t>
            </w:r>
          </w:p>
        </w:tc>
        <w:tc>
          <w:tcPr>
            <w:tcW w:w="850" w:type="dxa"/>
            <w:tcBorders>
              <w:top w:val="nil"/>
              <w:left w:val="nil"/>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8%</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工艺美术（饰品艺术设计）</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书法学（书法学与教育）</w:t>
            </w:r>
          </w:p>
        </w:tc>
        <w:tc>
          <w:tcPr>
            <w:tcW w:w="850" w:type="dxa"/>
            <w:tcBorders>
              <w:top w:val="nil"/>
              <w:left w:val="nil"/>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8%</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工艺美术（玻璃艺术设计）</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绘画（油画）</w:t>
            </w:r>
          </w:p>
        </w:tc>
        <w:tc>
          <w:tcPr>
            <w:tcW w:w="850" w:type="dxa"/>
            <w:tcBorders>
              <w:top w:val="nil"/>
              <w:left w:val="nil"/>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12%</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工艺美术（漆艺术设计）</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绘画（版画）</w:t>
            </w:r>
          </w:p>
        </w:tc>
        <w:tc>
          <w:tcPr>
            <w:tcW w:w="850" w:type="dxa"/>
            <w:tcBorders>
              <w:top w:val="nil"/>
              <w:left w:val="nil"/>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8%</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动画</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绘画（壁画）</w:t>
            </w:r>
          </w:p>
        </w:tc>
        <w:tc>
          <w:tcPr>
            <w:tcW w:w="850" w:type="dxa"/>
            <w:tcBorders>
              <w:top w:val="nil"/>
              <w:left w:val="nil"/>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动画（插画与漫画）</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雕塑</w:t>
            </w:r>
          </w:p>
        </w:tc>
        <w:tc>
          <w:tcPr>
            <w:tcW w:w="850" w:type="dxa"/>
            <w:tcBorders>
              <w:top w:val="nil"/>
              <w:left w:val="nil"/>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25.4%</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摄影（摄影艺术）</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绘画（跨媒体艺术）</w:t>
            </w:r>
          </w:p>
        </w:tc>
        <w:tc>
          <w:tcPr>
            <w:tcW w:w="850" w:type="dxa"/>
            <w:tcBorders>
              <w:top w:val="nil"/>
              <w:left w:val="nil"/>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48%</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广播电视编导(广播电视编导)</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lastRenderedPageBreak/>
              <w:t>视觉传达</w:t>
            </w:r>
          </w:p>
        </w:tc>
        <w:tc>
          <w:tcPr>
            <w:tcW w:w="850" w:type="dxa"/>
            <w:tcBorders>
              <w:top w:val="nil"/>
              <w:left w:val="nil"/>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12%</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广播电视编导(影视广告)</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r>
      <w:tr w:rsidR="00631272" w:rsidRPr="00BC4ABC" w:rsidTr="00521DF0">
        <w:trPr>
          <w:trHeight w:val="436"/>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服装与服饰设计（染织设计）</w:t>
            </w:r>
          </w:p>
        </w:tc>
        <w:tc>
          <w:tcPr>
            <w:tcW w:w="850" w:type="dxa"/>
            <w:tcBorders>
              <w:top w:val="nil"/>
              <w:left w:val="nil"/>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16.67%</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广播电视编导(影视制作)</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服装与服饰设计（服装设计）</w:t>
            </w:r>
          </w:p>
        </w:tc>
        <w:tc>
          <w:tcPr>
            <w:tcW w:w="850" w:type="dxa"/>
            <w:tcBorders>
              <w:top w:val="nil"/>
              <w:left w:val="nil"/>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12%</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广播电视编导（戏剧影视美术设计）</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hint="eastAsia"/>
                <w:szCs w:val="21"/>
              </w:rPr>
              <w:t>12%</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服装与服饰设计（室内纺织品设计）</w:t>
            </w:r>
          </w:p>
        </w:tc>
        <w:tc>
          <w:tcPr>
            <w:tcW w:w="850" w:type="dxa"/>
            <w:tcBorders>
              <w:top w:val="nil"/>
              <w:left w:val="nil"/>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12%</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动画（网络游戏美术）</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工业设计</w:t>
            </w:r>
          </w:p>
        </w:tc>
        <w:tc>
          <w:tcPr>
            <w:tcW w:w="850" w:type="dxa"/>
            <w:tcBorders>
              <w:top w:val="nil"/>
              <w:left w:val="nil"/>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18.89%</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动画(数字交互)</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艺术与科技（综合设计）</w:t>
            </w:r>
          </w:p>
        </w:tc>
        <w:tc>
          <w:tcPr>
            <w:tcW w:w="850" w:type="dxa"/>
            <w:tcBorders>
              <w:top w:val="nil"/>
              <w:left w:val="nil"/>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录音艺术</w:t>
            </w:r>
          </w:p>
        </w:tc>
        <w:tc>
          <w:tcPr>
            <w:tcW w:w="992"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14.89%</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艺术与科技（会展设计）</w:t>
            </w:r>
          </w:p>
        </w:tc>
        <w:tc>
          <w:tcPr>
            <w:tcW w:w="850" w:type="dxa"/>
            <w:tcBorders>
              <w:top w:val="nil"/>
              <w:left w:val="nil"/>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建筑学（建筑艺术）</w:t>
            </w:r>
          </w:p>
        </w:tc>
        <w:tc>
          <w:tcPr>
            <w:tcW w:w="992"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10.16%</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艺术与科技（色彩设计）</w:t>
            </w:r>
          </w:p>
        </w:tc>
        <w:tc>
          <w:tcPr>
            <w:tcW w:w="850" w:type="dxa"/>
            <w:tcBorders>
              <w:top w:val="nil"/>
              <w:left w:val="nil"/>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城市规划（城市设计）</w:t>
            </w:r>
          </w:p>
        </w:tc>
        <w:tc>
          <w:tcPr>
            <w:tcW w:w="992"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10.16%</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艺术设计学</w:t>
            </w:r>
          </w:p>
        </w:tc>
        <w:tc>
          <w:tcPr>
            <w:tcW w:w="850" w:type="dxa"/>
            <w:tcBorders>
              <w:top w:val="nil"/>
              <w:left w:val="nil"/>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12.76%</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景观学（景观设计）</w:t>
            </w:r>
          </w:p>
        </w:tc>
        <w:tc>
          <w:tcPr>
            <w:tcW w:w="992"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8%</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公共艺术（艺术工程与科技）</w:t>
            </w:r>
          </w:p>
        </w:tc>
        <w:tc>
          <w:tcPr>
            <w:tcW w:w="850" w:type="dxa"/>
            <w:tcBorders>
              <w:top w:val="nil"/>
              <w:left w:val="nil"/>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14.14%</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艺术设计（环境艺术）</w:t>
            </w:r>
          </w:p>
        </w:tc>
        <w:tc>
          <w:tcPr>
            <w:tcW w:w="992"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8%</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公共艺术（公共雕塑）</w:t>
            </w:r>
          </w:p>
        </w:tc>
        <w:tc>
          <w:tcPr>
            <w:tcW w:w="850" w:type="dxa"/>
            <w:tcBorders>
              <w:top w:val="nil"/>
              <w:left w:val="nil"/>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14.14%</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美术学（史论）</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12.76%</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公共艺术（景观装置）</w:t>
            </w:r>
          </w:p>
        </w:tc>
        <w:tc>
          <w:tcPr>
            <w:tcW w:w="850" w:type="dxa"/>
            <w:tcBorders>
              <w:top w:val="nil"/>
              <w:left w:val="nil"/>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14.14%</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美术学（视觉文化与艺术管理）</w:t>
            </w:r>
          </w:p>
        </w:tc>
        <w:tc>
          <w:tcPr>
            <w:tcW w:w="992" w:type="dxa"/>
            <w:tcBorders>
              <w:top w:val="nil"/>
              <w:left w:val="single" w:sz="4" w:space="0" w:color="auto"/>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12.76%</w:t>
            </w:r>
          </w:p>
        </w:tc>
      </w:tr>
      <w:tr w:rsidR="00631272" w:rsidRPr="00BC4ABC" w:rsidTr="00521DF0">
        <w:trPr>
          <w:trHeight w:val="285"/>
        </w:trPr>
        <w:tc>
          <w:tcPr>
            <w:tcW w:w="3403"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r w:rsidRPr="00521DF0">
              <w:rPr>
                <w:rFonts w:asciiTheme="minorEastAsia" w:eastAsiaTheme="minorEastAsia" w:hAnsiTheme="minorEastAsia" w:cs="宋体" w:hint="eastAsia"/>
                <w:kern w:val="0"/>
                <w:szCs w:val="21"/>
              </w:rPr>
              <w:t>美术学(公共艺术策划与传播）</w:t>
            </w:r>
          </w:p>
        </w:tc>
        <w:tc>
          <w:tcPr>
            <w:tcW w:w="850" w:type="dxa"/>
            <w:tcBorders>
              <w:top w:val="nil"/>
              <w:left w:val="nil"/>
              <w:bottom w:val="single" w:sz="4" w:space="0" w:color="auto"/>
              <w:right w:val="single" w:sz="4" w:space="0" w:color="auto"/>
            </w:tcBorders>
          </w:tcPr>
          <w:p w:rsidR="00631272" w:rsidRPr="00521DF0" w:rsidRDefault="00631272" w:rsidP="004A112A">
            <w:pPr>
              <w:rPr>
                <w:rFonts w:asciiTheme="minorEastAsia" w:eastAsiaTheme="minorEastAsia" w:hAnsiTheme="minorEastAsia"/>
                <w:szCs w:val="21"/>
              </w:rPr>
            </w:pPr>
            <w:r w:rsidRPr="00521DF0">
              <w:rPr>
                <w:rFonts w:asciiTheme="minorEastAsia" w:eastAsiaTheme="minorEastAsia" w:hAnsiTheme="minorEastAsia" w:cs="宋体" w:hint="eastAsia"/>
                <w:kern w:val="0"/>
                <w:szCs w:val="21"/>
              </w:rPr>
              <w:t>12%</w:t>
            </w:r>
          </w:p>
        </w:tc>
        <w:tc>
          <w:tcPr>
            <w:tcW w:w="3544"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p>
        </w:tc>
        <w:tc>
          <w:tcPr>
            <w:tcW w:w="992" w:type="dxa"/>
            <w:tcBorders>
              <w:top w:val="nil"/>
              <w:left w:val="single" w:sz="4" w:space="0" w:color="auto"/>
              <w:bottom w:val="single" w:sz="4" w:space="0" w:color="auto"/>
              <w:right w:val="single" w:sz="4" w:space="0" w:color="auto"/>
            </w:tcBorders>
            <w:vAlign w:val="center"/>
          </w:tcPr>
          <w:p w:rsidR="00631272" w:rsidRPr="00521DF0" w:rsidRDefault="00631272" w:rsidP="004A112A">
            <w:pPr>
              <w:jc w:val="left"/>
              <w:rPr>
                <w:rFonts w:asciiTheme="minorEastAsia" w:eastAsiaTheme="minorEastAsia" w:hAnsiTheme="minorEastAsia" w:cs="宋体"/>
                <w:kern w:val="0"/>
                <w:szCs w:val="21"/>
              </w:rPr>
            </w:pPr>
          </w:p>
        </w:tc>
      </w:tr>
    </w:tbl>
    <w:p w:rsidR="00631272" w:rsidRPr="00BC4ABC" w:rsidRDefault="00631272" w:rsidP="00631272">
      <w:pPr>
        <w:spacing w:line="360" w:lineRule="auto"/>
        <w:rPr>
          <w:rFonts w:ascii="宋体" w:hAnsi="宋体"/>
          <w:spacing w:val="-4"/>
          <w:sz w:val="24"/>
        </w:rPr>
      </w:pPr>
    </w:p>
    <w:p w:rsidR="007416E1" w:rsidRPr="008D100A" w:rsidRDefault="007416E1" w:rsidP="007416E1">
      <w:pPr>
        <w:spacing w:line="480" w:lineRule="exact"/>
        <w:rPr>
          <w:rFonts w:ascii="黑体" w:eastAsia="黑体" w:hAnsi="黑体" w:cs="宋体"/>
          <w:kern w:val="0"/>
          <w:sz w:val="28"/>
          <w:szCs w:val="28"/>
        </w:rPr>
      </w:pPr>
      <w:r w:rsidRPr="008D100A">
        <w:rPr>
          <w:rFonts w:ascii="黑体" w:eastAsia="黑体" w:hAnsi="黑体" w:cs="宋体" w:hint="eastAsia"/>
          <w:kern w:val="0"/>
          <w:sz w:val="28"/>
          <w:szCs w:val="28"/>
        </w:rPr>
        <w:t>（二）专业建设与改革</w:t>
      </w:r>
    </w:p>
    <w:p w:rsidR="005D76CB" w:rsidRPr="00723A77" w:rsidRDefault="005D76CB" w:rsidP="00723A77">
      <w:pPr>
        <w:spacing w:line="400" w:lineRule="exact"/>
        <w:ind w:firstLineChars="200" w:firstLine="480"/>
        <w:rPr>
          <w:rFonts w:asciiTheme="minorEastAsia" w:eastAsiaTheme="minorEastAsia" w:hAnsiTheme="minorEastAsia"/>
          <w:color w:val="0000FF"/>
          <w:sz w:val="24"/>
        </w:rPr>
      </w:pPr>
      <w:r w:rsidRPr="00723A77">
        <w:rPr>
          <w:rFonts w:asciiTheme="minorEastAsia" w:eastAsiaTheme="minorEastAsia" w:hAnsiTheme="minorEastAsia" w:hint="eastAsia"/>
          <w:sz w:val="24"/>
        </w:rPr>
        <w:t>申报跨媒体艺术专业获批，目前共有本科专业25个。覆盖艺术学门类下的艺术学理论、美术学、设计学、戏剧与影视学4个专业大类。在工学门类下有三个专业：工业设计、建筑学、城乡规划。专业布局基本稳定，新增10个省级优势专业点。完成了十二五优势专业的验收，在2016年获批10个十三五优势专业。未来，将结合学院十三五事业发展规划稳扎稳打发展新专业。推荐10人入选2013—2017年浙江省高等学校本科教学指导委员会委员。在美术及艺术设计类、新闻传播学类、土建类与水利类、实验教学指导委员会、文化素质教学指导委员会均有专家入选。其中，许江任美术及艺术设计类指导委员会主任委员。</w:t>
      </w:r>
    </w:p>
    <w:p w:rsidR="007416E1" w:rsidRPr="008D100A" w:rsidRDefault="007416E1" w:rsidP="007416E1">
      <w:pPr>
        <w:spacing w:line="480" w:lineRule="exact"/>
        <w:rPr>
          <w:rFonts w:ascii="黑体" w:eastAsia="黑体" w:hAnsi="黑体" w:cs="宋体"/>
          <w:kern w:val="0"/>
          <w:sz w:val="28"/>
          <w:szCs w:val="28"/>
        </w:rPr>
      </w:pPr>
      <w:r w:rsidRPr="008D100A">
        <w:rPr>
          <w:rFonts w:ascii="黑体" w:eastAsia="黑体" w:hAnsi="黑体" w:cs="宋体" w:hint="eastAsia"/>
          <w:kern w:val="0"/>
          <w:sz w:val="28"/>
          <w:szCs w:val="28"/>
        </w:rPr>
        <w:t>（三）课程建设与改革</w:t>
      </w:r>
    </w:p>
    <w:p w:rsidR="005D76CB" w:rsidRPr="00723A77" w:rsidRDefault="005D76CB" w:rsidP="00723A77">
      <w:pPr>
        <w:spacing w:line="400" w:lineRule="exact"/>
        <w:ind w:firstLineChars="200" w:firstLine="480"/>
        <w:rPr>
          <w:rFonts w:asciiTheme="minorEastAsia" w:eastAsiaTheme="minorEastAsia" w:hAnsiTheme="minorEastAsia"/>
          <w:color w:val="000000"/>
          <w:sz w:val="24"/>
        </w:rPr>
      </w:pPr>
      <w:r w:rsidRPr="00723A77">
        <w:rPr>
          <w:rFonts w:asciiTheme="minorEastAsia" w:eastAsiaTheme="minorEastAsia" w:hAnsiTheme="minorEastAsia" w:hint="eastAsia"/>
          <w:color w:val="000000"/>
          <w:sz w:val="24"/>
        </w:rPr>
        <w:t>精品开放课程建设成效显著。自2013年以来，学院设立每门课程6-8万元的专项资金，除了积极申报国家级精品开放课程，我院院级的精品开放课程培育工作也齐头并进。评定19门课程获得2016年中国美术学院精品在线开放课程建设项目立项，其中5项为重点培育项目，14项为一般项目。评定8门课程获得2016年中国美术学院精品开放课程建设项目立项。《综合构造》等4门浙江省精品在线开放课程获得省级立项，基本完成网络的上传工作。</w:t>
      </w:r>
    </w:p>
    <w:p w:rsidR="005D76CB" w:rsidRPr="00723A77" w:rsidRDefault="005D76CB" w:rsidP="00723A77">
      <w:pPr>
        <w:spacing w:line="400" w:lineRule="exact"/>
        <w:ind w:firstLineChars="200" w:firstLine="480"/>
        <w:rPr>
          <w:rFonts w:asciiTheme="minorEastAsia" w:eastAsiaTheme="minorEastAsia" w:hAnsiTheme="minorEastAsia"/>
          <w:color w:val="000000"/>
          <w:sz w:val="24"/>
        </w:rPr>
      </w:pPr>
      <w:r w:rsidRPr="00723A77">
        <w:rPr>
          <w:rFonts w:asciiTheme="minorEastAsia" w:eastAsiaTheme="minorEastAsia" w:hAnsiTheme="minorEastAsia" w:hint="eastAsia"/>
          <w:color w:val="000000"/>
          <w:sz w:val="24"/>
        </w:rPr>
        <w:t>教育教学改革继续推进，收获教学成果奖。2016年9月根据《浙江省教育厅办公室关于开展2016年度高等教育教学改革项目和课堂教学改革项目申报工作的通知》（浙教办函〔2016〕83号）要求，经过投票确定《艺术院校创业学院教学模式研究》等6个项目推荐为2016年度“浙江省高等教育教学改革项目”。《艺术类院校景观设计专业</w:t>
      </w:r>
      <w:r w:rsidR="008E63F0">
        <w:rPr>
          <w:rFonts w:asciiTheme="minorEastAsia" w:eastAsiaTheme="minorEastAsia" w:hAnsiTheme="minorEastAsia" w:hint="eastAsia"/>
          <w:color w:val="000000"/>
          <w:sz w:val="24"/>
        </w:rPr>
        <w:t>＜</w:t>
      </w:r>
      <w:r w:rsidRPr="00723A77">
        <w:rPr>
          <w:rFonts w:asciiTheme="minorEastAsia" w:eastAsiaTheme="minorEastAsia" w:hAnsiTheme="minorEastAsia" w:hint="eastAsia"/>
          <w:color w:val="000000"/>
          <w:sz w:val="24"/>
        </w:rPr>
        <w:t>植物造景</w:t>
      </w:r>
      <w:r w:rsidR="008E63F0">
        <w:rPr>
          <w:rFonts w:asciiTheme="minorEastAsia" w:eastAsiaTheme="minorEastAsia" w:hAnsiTheme="minorEastAsia" w:hint="eastAsia"/>
          <w:color w:val="000000"/>
          <w:sz w:val="24"/>
        </w:rPr>
        <w:t>＞</w:t>
      </w:r>
      <w:r w:rsidRPr="00723A77">
        <w:rPr>
          <w:rFonts w:asciiTheme="minorEastAsia" w:eastAsiaTheme="minorEastAsia" w:hAnsiTheme="minorEastAsia" w:hint="eastAsia"/>
          <w:color w:val="000000"/>
          <w:sz w:val="24"/>
        </w:rPr>
        <w:t>课程教学改革与实践》等15个项目推荐为2016年浙江省“高等教育课堂教学改革项目”。评定中国美术学院2016年</w:t>
      </w:r>
      <w:r w:rsidRPr="00723A77">
        <w:rPr>
          <w:rFonts w:asciiTheme="minorEastAsia" w:eastAsiaTheme="minorEastAsia" w:hAnsiTheme="minorEastAsia" w:hint="eastAsia"/>
          <w:color w:val="000000"/>
          <w:sz w:val="24"/>
        </w:rPr>
        <w:lastRenderedPageBreak/>
        <w:t>院级教学成果奖一等奖10个；院级教学成果二等奖6个；院级教学成果三等奖4个。在2016年浙江省高等教育教学成果奖评比中，我院获得省级一等奖1项，二等奖3项。</w:t>
      </w:r>
      <w:r w:rsidRPr="00723A77">
        <w:rPr>
          <w:rFonts w:asciiTheme="minorEastAsia" w:eastAsiaTheme="minorEastAsia" w:hAnsiTheme="minorEastAsia" w:cs="仿宋_GB2312" w:hint="eastAsia"/>
          <w:sz w:val="24"/>
        </w:rPr>
        <w:t>20项“2016国家级大学生创新创业计划项目”</w:t>
      </w:r>
      <w:r w:rsidRPr="00723A77">
        <w:rPr>
          <w:rFonts w:asciiTheme="minorEastAsia" w:eastAsiaTheme="minorEastAsia" w:hAnsiTheme="minorEastAsia" w:hint="eastAsia"/>
          <w:color w:val="000000"/>
          <w:sz w:val="24"/>
        </w:rPr>
        <w:t>获批</w:t>
      </w:r>
      <w:r w:rsidRPr="00723A77">
        <w:rPr>
          <w:rFonts w:asciiTheme="minorEastAsia" w:eastAsiaTheme="minorEastAsia" w:hAnsiTheme="minorEastAsia" w:hint="eastAsia"/>
          <w:color w:val="000000" w:themeColor="text1"/>
          <w:sz w:val="24"/>
        </w:rPr>
        <w:t>。</w:t>
      </w:r>
    </w:p>
    <w:p w:rsidR="007416E1" w:rsidRPr="008D100A" w:rsidRDefault="007416E1" w:rsidP="007416E1">
      <w:pPr>
        <w:spacing w:line="480" w:lineRule="exact"/>
        <w:rPr>
          <w:rFonts w:ascii="黑体" w:eastAsia="黑体" w:hAnsi="黑体" w:cs="宋体"/>
          <w:kern w:val="0"/>
          <w:sz w:val="28"/>
          <w:szCs w:val="28"/>
        </w:rPr>
      </w:pPr>
      <w:r w:rsidRPr="008D100A">
        <w:rPr>
          <w:rFonts w:ascii="黑体" w:eastAsia="黑体" w:hAnsi="黑体" w:cs="宋体" w:hint="eastAsia"/>
          <w:kern w:val="0"/>
          <w:sz w:val="28"/>
          <w:szCs w:val="28"/>
        </w:rPr>
        <w:t>（四）创新创业教育</w:t>
      </w:r>
    </w:p>
    <w:p w:rsidR="00430987" w:rsidRPr="00723A77" w:rsidRDefault="00430987"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党的十八大，对高校创新创业人才培养工作作出了重大部署，</w:t>
      </w:r>
      <w:r w:rsidRPr="00723A77">
        <w:rPr>
          <w:rFonts w:asciiTheme="minorEastAsia" w:eastAsiaTheme="minorEastAsia" w:hAnsiTheme="minorEastAsia" w:cs="仿宋" w:hint="eastAsia"/>
          <w:color w:val="000000"/>
          <w:sz w:val="24"/>
          <w:shd w:val="clear" w:color="auto" w:fill="FFFFFF"/>
        </w:rPr>
        <w:t>国务院办公厅《关于深化高等学校创新创业教育改革的实施意见》</w:t>
      </w:r>
      <w:r w:rsidRPr="00723A77">
        <w:rPr>
          <w:rFonts w:asciiTheme="minorEastAsia" w:eastAsiaTheme="minorEastAsia" w:hAnsiTheme="minorEastAsia" w:hint="eastAsia"/>
          <w:sz w:val="24"/>
        </w:rPr>
        <w:t>也对加强创新创业教育提出明确要求。中国美术学院对大学生创新创业教育一直十分重视。2015年学院成立创业学院，创新创业成果丰硕。</w:t>
      </w:r>
      <w:r w:rsidR="009C43EB">
        <w:rPr>
          <w:rFonts w:asciiTheme="minorEastAsia" w:eastAsiaTheme="minorEastAsia" w:hAnsiTheme="minorEastAsia" w:hint="eastAsia"/>
          <w:sz w:val="24"/>
        </w:rPr>
        <w:t>学院被教育部评为首批创新创业教育改革示范高校，也是艺术院校唯一一家。</w:t>
      </w:r>
      <w:r w:rsidRPr="00723A77">
        <w:rPr>
          <w:rFonts w:asciiTheme="minorEastAsia" w:eastAsiaTheme="minorEastAsia" w:hAnsiTheme="minorEastAsia" w:hint="eastAsia"/>
          <w:sz w:val="24"/>
        </w:rPr>
        <w:t>中国美术学院国家大学科技（创意）园被教育部、科技部评为大学生科技创业实习基地。学院被中国高等教育学会创新创业教育分会评为全国高等学校创业教育研究与实践先进单位；被浙江省教育厅评为首批示范性创业学院；当选浙江省高校创业联盟副理事长单位。多支团队在全国、全省创业大赛中获奖。李克强总理来杭考察期间，还视察了我院毕业生的创业工坊，给予充分肯定。</w:t>
      </w:r>
    </w:p>
    <w:p w:rsidR="00430987" w:rsidRPr="00531221" w:rsidRDefault="00430987" w:rsidP="008D100A">
      <w:pPr>
        <w:spacing w:line="400" w:lineRule="exact"/>
        <w:rPr>
          <w:rFonts w:ascii="黑体" w:eastAsia="黑体" w:hAnsi="黑体"/>
          <w:sz w:val="24"/>
        </w:rPr>
      </w:pPr>
      <w:r w:rsidRPr="00531221">
        <w:rPr>
          <w:rFonts w:ascii="黑体" w:eastAsia="黑体" w:hAnsi="黑体" w:hint="eastAsia"/>
          <w:sz w:val="24"/>
        </w:rPr>
        <w:t>1、加强组织领导，健全创新创业教育机制</w:t>
      </w:r>
    </w:p>
    <w:p w:rsidR="00430987" w:rsidRPr="00723A77" w:rsidRDefault="00430987" w:rsidP="00430987">
      <w:pPr>
        <w:spacing w:line="400" w:lineRule="exact"/>
        <w:rPr>
          <w:rFonts w:asciiTheme="minorEastAsia" w:eastAsiaTheme="minorEastAsia" w:hAnsiTheme="minorEastAsia"/>
          <w:sz w:val="24"/>
        </w:rPr>
      </w:pPr>
      <w:r w:rsidRPr="00723A77">
        <w:rPr>
          <w:rFonts w:asciiTheme="minorEastAsia" w:eastAsiaTheme="minorEastAsia" w:hAnsiTheme="minorEastAsia" w:hint="eastAsia"/>
          <w:sz w:val="24"/>
        </w:rPr>
        <w:t xml:space="preserve">   </w:t>
      </w:r>
      <w:r w:rsidRPr="00723A77">
        <w:rPr>
          <w:rFonts w:asciiTheme="minorEastAsia" w:eastAsiaTheme="minorEastAsia" w:hAnsiTheme="minorEastAsia" w:cs="仿宋" w:hint="eastAsia"/>
          <w:sz w:val="24"/>
        </w:rPr>
        <w:t xml:space="preserve"> 近年来，学院成立由学院党政主要领导为组长的创新创业教育领导小组，成立由院长担任组长的创业教育指导委员会，出台《中国美术学院关于加强大学生创新创业教育的实施意见》和《中国美术学院关于深化大学生创新创业教育的意见》，明确提出一系列鼓励和扶持大学生自主创业的工作要求，设立学生创新创业扶持基金累计200万元，扶持了100多家学生创业企业，奖助了73家。在《2015年—2020年中国美术学院建设规划》中，将“深入开展就业创业扶持计划，推行创新创业课程体系建设”、“积极推进有学院特色的示范性创业学院建设”列入学院今后五年主要工作。学院将进一步整合校内外资源，扩大创新创业教育的覆盖面，提高创业教育的成果，并于2016年将“艺术院校创业学院教育模式研究”确定为省级教学改革项目。</w:t>
      </w:r>
    </w:p>
    <w:p w:rsidR="00430987" w:rsidRPr="00531221" w:rsidRDefault="00430987" w:rsidP="008D100A">
      <w:pPr>
        <w:spacing w:line="400" w:lineRule="exact"/>
        <w:rPr>
          <w:rFonts w:ascii="黑体" w:eastAsia="黑体" w:hAnsi="黑体"/>
          <w:sz w:val="24"/>
        </w:rPr>
      </w:pPr>
      <w:r w:rsidRPr="00531221">
        <w:rPr>
          <w:rFonts w:ascii="黑体" w:eastAsia="黑体" w:hAnsi="黑体" w:hint="eastAsia"/>
          <w:sz w:val="24"/>
        </w:rPr>
        <w:t>2、深化教学改革，完善创新创业教育课程体系。</w:t>
      </w:r>
    </w:p>
    <w:p w:rsidR="00430987" w:rsidRPr="00723A77" w:rsidRDefault="00430987"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严把人才培养质量标准，修订和完善人才培养方案。建立起多层次、立体化的创新创业教育课程体系。积极探索“慕课学分”、休学创业等学籍制度改革。开设《大学生就业创业指导》公共必修课及多门创业类公共选修课，纳入教学计划和学分管理。根据艺术院校创新创业特点，重新编写出版了普通高等院校规划教材《大学生就业指导》，其中创业教育内容涉及创业现状、所需素质、实际操作、网络创业等多方面。依托创业学院，</w:t>
      </w:r>
      <w:r w:rsidRPr="00723A77">
        <w:rPr>
          <w:rFonts w:asciiTheme="minorEastAsia" w:eastAsiaTheme="minorEastAsia" w:hAnsiTheme="minorEastAsia" w:cs="仿宋" w:hint="eastAsia"/>
          <w:sz w:val="24"/>
        </w:rPr>
        <w:t>发挥学科优势和艺术专业特色，实行“3+1”两段式创新创业骨干人才培养模式。</w:t>
      </w:r>
      <w:r w:rsidRPr="00723A77">
        <w:rPr>
          <w:rFonts w:asciiTheme="minorEastAsia" w:eastAsiaTheme="minorEastAsia" w:hAnsiTheme="minorEastAsia" w:hint="eastAsia"/>
          <w:sz w:val="24"/>
        </w:rPr>
        <w:t>通过教学主渠道把创新创业理念纳入日常的专业教学，进而实现创新创业类课程与专业课程体系、专业教学和研创设计的有</w:t>
      </w:r>
      <w:r w:rsidRPr="00723A77">
        <w:rPr>
          <w:rFonts w:asciiTheme="minorEastAsia" w:eastAsiaTheme="minorEastAsia" w:hAnsiTheme="minorEastAsia" w:hint="eastAsia"/>
          <w:sz w:val="24"/>
        </w:rPr>
        <w:lastRenderedPageBreak/>
        <w:t>机融合。并积极推进人才培养模式、教学内容和课程体系改革，培养大学生的创新精神和创业意识。专门设立创业学院毕业创作展区，展示创新创业成果，创业成果可视同毕业设计。</w:t>
      </w:r>
    </w:p>
    <w:p w:rsidR="00430987" w:rsidRPr="00531221" w:rsidRDefault="00430987" w:rsidP="008D100A">
      <w:pPr>
        <w:spacing w:line="400" w:lineRule="exact"/>
        <w:rPr>
          <w:rFonts w:ascii="黑体" w:eastAsia="黑体" w:hAnsi="黑体"/>
          <w:sz w:val="24"/>
        </w:rPr>
      </w:pPr>
      <w:r w:rsidRPr="00531221">
        <w:rPr>
          <w:rFonts w:ascii="黑体" w:eastAsia="黑体" w:hAnsi="黑体" w:hint="eastAsia"/>
          <w:sz w:val="24"/>
        </w:rPr>
        <w:t>3、整合各方力量，提升创新创业指导服务水平。</w:t>
      </w:r>
    </w:p>
    <w:p w:rsidR="00430987" w:rsidRPr="00723A77" w:rsidRDefault="00430987"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结合大学生创业指导服务的要求，加强对创新创业指导教师的培训，加快推进了创新创业指导教师的专业化建设。目前我院共有11名教师分别获得全球职业生涯规划师、KAB讲师、创业指导师职业资格等证书。同时，我院已聘请校内外成功创业教师、校友、企业高管、园区负责人等数十人担任大学生创业导师，打造一支理论水平过硬、实践经验丰富的大学生创业教育和指导教师队伍。</w:t>
      </w:r>
    </w:p>
    <w:p w:rsidR="00430987" w:rsidRPr="00723A77" w:rsidRDefault="00430987"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积极构建中国美术学院国家大学科技（创意）园为核心的政产学研服务平台，目前创意园已孵化我院大学生创业团队70余家，创业项目涉及艺术设计、摄影摄像、影视动漫、造型艺术等文创类行业。据统计，学院师生直接创办及参与合作的入驻创意园企业已有150多家，通过各种渠道实现成果转让200多项。积极构建“三级联创”人才梯队，建立“文创领军人物、高端创意人才、青年创意新锐”三级联创体系，形成一级带一级的人才梯队建设。学院还成立大学生创业联盟，共吸纳200多名创业的毕业生加入。由大学生创业联盟和我院创业学院合作举办的“科技与创意融合”人才交流会，搭建文化创意与科学技术方面的交流合作平台。</w:t>
      </w:r>
    </w:p>
    <w:p w:rsidR="00430987" w:rsidRPr="00723A77" w:rsidRDefault="00430987"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积极开展与地方的合作与接洽，着力推进高校与政府在服务大学生创业工作方面的资源整合优化与管理服务的无缝对接。创业学院先后在杭州的梦想小镇、云栖小镇、艺创小镇共建学生创业孵化基地，辅助在校学生创业。进一步加强校地、校企合作，积极拓展新的科创园、创业孵化基地和实习见习基地。</w:t>
      </w:r>
    </w:p>
    <w:p w:rsidR="00430987" w:rsidRPr="00531221" w:rsidRDefault="00430987" w:rsidP="008D100A">
      <w:pPr>
        <w:spacing w:line="400" w:lineRule="exact"/>
        <w:rPr>
          <w:rFonts w:ascii="黑体" w:eastAsia="黑体" w:hAnsi="黑体"/>
          <w:sz w:val="24"/>
        </w:rPr>
      </w:pPr>
      <w:r w:rsidRPr="00531221">
        <w:rPr>
          <w:rFonts w:ascii="黑体" w:eastAsia="黑体" w:hAnsi="黑体" w:hint="eastAsia"/>
          <w:sz w:val="24"/>
        </w:rPr>
        <w:t>4、搭建实践平台，开展创新创业实践活动</w:t>
      </w:r>
    </w:p>
    <w:p w:rsidR="00430987" w:rsidRPr="00723A77" w:rsidRDefault="00430987"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积极鼓励学生在专业学习、课题研究中激发创新创业想法，将课堂所学知识技能应用于创业思考。依托中国美术学院校外实践教育基地、每年的下乡写生、暑期社会实践、大型社会服务项目等活动，如G20整体形象设计、浙江特色小镇规划设计、中国设计智造大奖、农村文化礼堂建设等活动项目，帮助学生开拓视野、锻炼创新思维和实践能力，同时有效地参与到服务社会经济转型升级。</w:t>
      </w:r>
    </w:p>
    <w:p w:rsidR="00430987" w:rsidRPr="00723A77" w:rsidRDefault="00430987"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为帮助学生进入企业进行创新创业实践，我院已与浙报集团、网易公司、方太集团、绿城联合设计有限公司等10多家企业建立实习见习基地，组织我院大学生进入基地实习实践。同时为进一步开拓与国内外高校的创新创业交流合作。承办了第一次全国美术院校大学生创新创业教育与自主创业工作研讨会，并与全国十大美院成立全国美术院校就业创业联盟。我院与美国西北大学合作举办“匠•CHINA设计体验挑战赛”，与香港科技大学启动联合课程等交流活动，有效促进</w:t>
      </w:r>
      <w:r w:rsidRPr="00723A77">
        <w:rPr>
          <w:rFonts w:asciiTheme="minorEastAsia" w:eastAsiaTheme="minorEastAsia" w:hAnsiTheme="minorEastAsia" w:hint="eastAsia"/>
          <w:sz w:val="24"/>
        </w:rPr>
        <w:lastRenderedPageBreak/>
        <w:t>了我院大学生的创新思维培养与启发。举办“摄氏创想度”中国美术学院创想大会。</w:t>
      </w:r>
    </w:p>
    <w:p w:rsidR="00430987" w:rsidRPr="00723A77" w:rsidRDefault="00430987"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积极鼓励学生开展创新创业课题研究，实施教育部国家级大学生创新创业训练计划。每年有10余项国家级、50余项省级学生创新创业课题立项。对立项项目，省、学院已予以近百万的经费支持。积极吸引企业来我院设立创新创业奖学金，目前已设立“浙报-阿里”新媒体奖学金、大疆创新奖学金、星工创新创业基金等，共计132万，鼓励我院大学生开展多样的创新性学习、研究、实习、实践。</w:t>
      </w:r>
    </w:p>
    <w:p w:rsidR="00A21D09" w:rsidRDefault="00A21D09" w:rsidP="007416E1">
      <w:pPr>
        <w:spacing w:line="480" w:lineRule="exact"/>
        <w:rPr>
          <w:rFonts w:ascii="黑体" w:eastAsia="黑体" w:hAnsi="黑体" w:cs="宋体"/>
          <w:kern w:val="0"/>
          <w:sz w:val="30"/>
          <w:szCs w:val="30"/>
        </w:rPr>
      </w:pPr>
    </w:p>
    <w:p w:rsidR="007416E1" w:rsidRPr="008D100A" w:rsidRDefault="007416E1" w:rsidP="007416E1">
      <w:pPr>
        <w:spacing w:line="480" w:lineRule="exact"/>
        <w:rPr>
          <w:rFonts w:ascii="黑体" w:eastAsia="黑体" w:hAnsi="黑体" w:cs="宋体"/>
          <w:kern w:val="0"/>
          <w:sz w:val="30"/>
          <w:szCs w:val="30"/>
        </w:rPr>
      </w:pPr>
      <w:r w:rsidRPr="008D100A">
        <w:rPr>
          <w:rFonts w:ascii="黑体" w:eastAsia="黑体" w:hAnsi="黑体" w:cs="宋体" w:hint="eastAsia"/>
          <w:kern w:val="0"/>
          <w:sz w:val="30"/>
          <w:szCs w:val="30"/>
        </w:rPr>
        <w:t>四、教学质量保障体系建设与完善</w:t>
      </w:r>
    </w:p>
    <w:p w:rsidR="007416E1" w:rsidRDefault="007416E1" w:rsidP="007416E1">
      <w:pPr>
        <w:spacing w:line="480" w:lineRule="exact"/>
        <w:rPr>
          <w:rFonts w:ascii="黑体" w:eastAsia="黑体" w:hAnsi="黑体" w:cs="宋体"/>
          <w:kern w:val="0"/>
          <w:sz w:val="28"/>
          <w:szCs w:val="28"/>
        </w:rPr>
      </w:pPr>
      <w:r w:rsidRPr="008D100A">
        <w:rPr>
          <w:rFonts w:ascii="黑体" w:eastAsia="黑体" w:hAnsi="黑体" w:cs="宋体" w:hint="eastAsia"/>
          <w:kern w:val="0"/>
          <w:sz w:val="28"/>
          <w:szCs w:val="28"/>
        </w:rPr>
        <w:t>（一）人才培养中心地位落实情况</w:t>
      </w:r>
    </w:p>
    <w:p w:rsidR="00E45603" w:rsidRPr="00275541" w:rsidRDefault="00E45603" w:rsidP="00E45603">
      <w:pPr>
        <w:spacing w:line="400" w:lineRule="exact"/>
        <w:rPr>
          <w:rFonts w:ascii="宋体" w:hAnsi="宋体" w:cs="Tahoma"/>
          <w:color w:val="000000" w:themeColor="text1"/>
          <w:kern w:val="0"/>
          <w:sz w:val="24"/>
        </w:rPr>
      </w:pPr>
      <w:r w:rsidRPr="00275541">
        <w:rPr>
          <w:rFonts w:ascii="黑体" w:eastAsia="黑体" w:hAnsi="黑体" w:cs="Tahoma" w:hint="eastAsia"/>
          <w:color w:val="000000" w:themeColor="text1"/>
          <w:kern w:val="0"/>
          <w:sz w:val="24"/>
        </w:rPr>
        <w:t>1、以抓规划落实和年度重点任务的方法，落实教学中心地位</w:t>
      </w:r>
    </w:p>
    <w:p w:rsidR="00E45603" w:rsidRPr="00610400" w:rsidRDefault="00E45603" w:rsidP="00172CB4">
      <w:pPr>
        <w:spacing w:line="400" w:lineRule="exact"/>
        <w:ind w:firstLineChars="200" w:firstLine="480"/>
        <w:rPr>
          <w:rFonts w:ascii="宋体" w:hAnsi="宋体" w:cs="宋体"/>
          <w:color w:val="000000" w:themeColor="text1"/>
          <w:kern w:val="0"/>
          <w:sz w:val="24"/>
        </w:rPr>
      </w:pPr>
      <w:r w:rsidRPr="00610400">
        <w:rPr>
          <w:rFonts w:ascii="宋体" w:hAnsi="宋体" w:cs="宋体" w:hint="eastAsia"/>
          <w:color w:val="000000" w:themeColor="text1"/>
          <w:kern w:val="0"/>
          <w:sz w:val="24"/>
        </w:rPr>
        <w:t>我院在十</w:t>
      </w:r>
      <w:r w:rsidR="00172CB4" w:rsidRPr="00610400">
        <w:rPr>
          <w:rFonts w:ascii="宋体" w:hAnsi="宋体" w:cs="宋体" w:hint="eastAsia"/>
          <w:color w:val="000000" w:themeColor="text1"/>
          <w:kern w:val="0"/>
          <w:sz w:val="24"/>
        </w:rPr>
        <w:t>三</w:t>
      </w:r>
      <w:r w:rsidRPr="00610400">
        <w:rPr>
          <w:rFonts w:ascii="宋体" w:hAnsi="宋体" w:cs="宋体" w:hint="eastAsia"/>
          <w:color w:val="000000" w:themeColor="text1"/>
          <w:kern w:val="0"/>
          <w:sz w:val="24"/>
        </w:rPr>
        <w:t>五规划中进一步明确了教学与育人建设内容</w:t>
      </w:r>
      <w:r w:rsidR="00172CB4" w:rsidRPr="00610400">
        <w:rPr>
          <w:rFonts w:ascii="宋体" w:hAnsi="宋体" w:cs="宋体" w:hint="eastAsia"/>
          <w:color w:val="000000" w:themeColor="text1"/>
          <w:kern w:val="0"/>
          <w:sz w:val="24"/>
        </w:rPr>
        <w:t>，</w:t>
      </w:r>
      <w:r w:rsidRPr="00610400">
        <w:rPr>
          <w:rFonts w:ascii="宋体" w:hAnsi="宋体" w:cs="宋体" w:hint="eastAsia"/>
          <w:color w:val="000000" w:themeColor="text1"/>
          <w:kern w:val="0"/>
          <w:sz w:val="24"/>
        </w:rPr>
        <w:t>以“三美”理想深化立德树人。塑造校园美境，实施校园美育，铸造校园美心</w:t>
      </w:r>
      <w:r w:rsidR="00172CB4" w:rsidRPr="00610400">
        <w:rPr>
          <w:rFonts w:ascii="宋体" w:hAnsi="宋体" w:cs="宋体" w:hint="eastAsia"/>
          <w:color w:val="000000" w:themeColor="text1"/>
          <w:kern w:val="0"/>
          <w:sz w:val="24"/>
        </w:rPr>
        <w:t>；</w:t>
      </w:r>
      <w:r w:rsidRPr="00610400">
        <w:rPr>
          <w:rFonts w:ascii="宋体" w:hAnsi="宋体" w:cs="宋体" w:hint="eastAsia"/>
          <w:color w:val="000000" w:themeColor="text1"/>
          <w:kern w:val="0"/>
          <w:sz w:val="24"/>
        </w:rPr>
        <w:t>以“三深入”方法构建艺术特色教学体系</w:t>
      </w:r>
      <w:r w:rsidR="00A45729">
        <w:rPr>
          <w:rFonts w:ascii="宋体" w:hAnsi="宋体" w:cs="宋体" w:hint="eastAsia"/>
          <w:color w:val="000000" w:themeColor="text1"/>
          <w:kern w:val="0"/>
          <w:sz w:val="24"/>
        </w:rPr>
        <w:t>和推进教育教学创新</w:t>
      </w:r>
      <w:r w:rsidRPr="00610400">
        <w:rPr>
          <w:rFonts w:ascii="宋体" w:hAnsi="宋体" w:cs="宋体" w:hint="eastAsia"/>
          <w:color w:val="000000" w:themeColor="text1"/>
          <w:kern w:val="0"/>
          <w:sz w:val="24"/>
        </w:rPr>
        <w:t>。高度重视人文关怀的精神特色、艺术传承的手艺特色、东方意念的诗性特色，实施优势特色专业建设计划。深入社会生活，深入时代大需求，深入文化最前沿</w:t>
      </w:r>
      <w:r w:rsidR="00172CB4" w:rsidRPr="00610400">
        <w:rPr>
          <w:rFonts w:ascii="宋体" w:hAnsi="宋体" w:cs="宋体" w:hint="eastAsia"/>
          <w:color w:val="000000" w:themeColor="text1"/>
          <w:kern w:val="0"/>
          <w:sz w:val="24"/>
        </w:rPr>
        <w:t>；</w:t>
      </w:r>
      <w:r w:rsidRPr="00610400">
        <w:rPr>
          <w:rFonts w:ascii="宋体" w:hAnsi="宋体" w:cs="宋体" w:hint="eastAsia"/>
          <w:color w:val="000000" w:themeColor="text1"/>
          <w:kern w:val="0"/>
          <w:sz w:val="24"/>
        </w:rPr>
        <w:t>以“三拓展”策略引领教学管理机制改革。拓展教学业绩评价，推出“分类评价，激励导向”的教师教学业绩考核办法；拓展选择性教育，在本科培养中探索课题制跨专业“柔性流动”；拓展发展性选拔，推行以审核制和综合面试为主体、符合艺术院校人才专业特点的“多元化、跨学科、全球化”的研究生招生选拔机制改革。本年度我院紧紧围绕培养目标和办学定位，把教学和人才培养作为重点工作纳入《中国美术学院201</w:t>
      </w:r>
      <w:r w:rsidR="00172CB4" w:rsidRPr="00610400">
        <w:rPr>
          <w:rFonts w:ascii="宋体" w:hAnsi="宋体" w:cs="宋体" w:hint="eastAsia"/>
          <w:color w:val="000000" w:themeColor="text1"/>
          <w:kern w:val="0"/>
          <w:sz w:val="24"/>
        </w:rPr>
        <w:t>6</w:t>
      </w:r>
      <w:r w:rsidRPr="00610400">
        <w:rPr>
          <w:rFonts w:ascii="宋体" w:hAnsi="宋体" w:cs="宋体" w:hint="eastAsia"/>
          <w:color w:val="000000" w:themeColor="text1"/>
          <w:kern w:val="0"/>
          <w:sz w:val="24"/>
        </w:rPr>
        <w:t>年重点工作及任务分解》中，</w:t>
      </w:r>
      <w:r w:rsidR="00172CB4" w:rsidRPr="00610400">
        <w:rPr>
          <w:rFonts w:ascii="宋体" w:hAnsi="宋体" w:cs="宋体" w:hint="eastAsia"/>
          <w:color w:val="000000" w:themeColor="text1"/>
          <w:kern w:val="0"/>
          <w:sz w:val="24"/>
        </w:rPr>
        <w:t>“以三美计划”为载体，完善人才培养特色模式，</w:t>
      </w:r>
      <w:r w:rsidRPr="00610400">
        <w:rPr>
          <w:rFonts w:ascii="宋体" w:hAnsi="宋体" w:cs="宋体" w:hint="eastAsia"/>
          <w:color w:val="000000" w:themeColor="text1"/>
          <w:kern w:val="0"/>
          <w:sz w:val="24"/>
        </w:rPr>
        <w:t>明确任务分工，指定责任人、协调人、责任处室，制定计划表，集聚优势，促进人才培养质量提升。</w:t>
      </w:r>
    </w:p>
    <w:p w:rsidR="00E45603" w:rsidRPr="00275541" w:rsidRDefault="00E45603" w:rsidP="00E45603">
      <w:pPr>
        <w:spacing w:line="400" w:lineRule="exact"/>
        <w:rPr>
          <w:rFonts w:ascii="黑体" w:eastAsia="黑体" w:hAnsi="黑体" w:cs="Tahoma"/>
          <w:color w:val="000000" w:themeColor="text1"/>
          <w:kern w:val="0"/>
          <w:sz w:val="24"/>
        </w:rPr>
      </w:pPr>
      <w:r w:rsidRPr="00275541">
        <w:rPr>
          <w:rFonts w:ascii="黑体" w:eastAsia="黑体" w:hAnsi="黑体" w:cs="Tahoma" w:hint="eastAsia"/>
          <w:color w:val="000000" w:themeColor="text1"/>
          <w:kern w:val="0"/>
          <w:sz w:val="24"/>
        </w:rPr>
        <w:t>2、以举办全院性</w:t>
      </w:r>
      <w:r w:rsidR="00172CB4" w:rsidRPr="00275541">
        <w:rPr>
          <w:rFonts w:ascii="黑体" w:eastAsia="黑体" w:hAnsi="黑体" w:cs="Tahoma" w:hint="eastAsia"/>
          <w:color w:val="000000" w:themeColor="text1"/>
          <w:kern w:val="0"/>
          <w:sz w:val="24"/>
        </w:rPr>
        <w:t>教学检查</w:t>
      </w:r>
      <w:r w:rsidRPr="00275541">
        <w:rPr>
          <w:rFonts w:ascii="黑体" w:eastAsia="黑体" w:hAnsi="黑体" w:cs="Tahoma" w:hint="eastAsia"/>
          <w:color w:val="000000" w:themeColor="text1"/>
          <w:kern w:val="0"/>
          <w:sz w:val="24"/>
        </w:rPr>
        <w:t>活动为抓手，落实教学中心地位</w:t>
      </w:r>
    </w:p>
    <w:p w:rsidR="00E45603" w:rsidRPr="00610400" w:rsidRDefault="00172CB4" w:rsidP="00610400">
      <w:pPr>
        <w:spacing w:line="400" w:lineRule="exact"/>
        <w:ind w:firstLineChars="150" w:firstLine="360"/>
        <w:rPr>
          <w:rFonts w:ascii="宋体" w:hAnsi="宋体"/>
          <w:color w:val="000000" w:themeColor="text1"/>
          <w:sz w:val="24"/>
        </w:rPr>
      </w:pPr>
      <w:r w:rsidRPr="00610400">
        <w:rPr>
          <w:rFonts w:ascii="宋体" w:hAnsi="宋体" w:cs="宋体" w:hint="eastAsia"/>
          <w:color w:val="000000" w:themeColor="text1"/>
          <w:kern w:val="0"/>
          <w:sz w:val="24"/>
        </w:rPr>
        <w:t>以迎接2017年本科教学审核评估为契机</w:t>
      </w:r>
      <w:r w:rsidR="00E45603" w:rsidRPr="00610400">
        <w:rPr>
          <w:rFonts w:ascii="宋体" w:hAnsi="宋体" w:cs="宋体" w:hint="eastAsia"/>
          <w:color w:val="000000" w:themeColor="text1"/>
          <w:kern w:val="0"/>
          <w:sz w:val="24"/>
        </w:rPr>
        <w:t>，</w:t>
      </w:r>
      <w:r w:rsidRPr="00610400">
        <w:rPr>
          <w:rFonts w:ascii="宋体" w:hAnsi="宋体" w:cs="宋体" w:hint="eastAsia"/>
          <w:color w:val="000000" w:themeColor="text1"/>
          <w:kern w:val="0"/>
          <w:sz w:val="24"/>
        </w:rPr>
        <w:t>2016年度</w:t>
      </w:r>
      <w:r w:rsidR="00E45603" w:rsidRPr="00610400">
        <w:rPr>
          <w:rFonts w:ascii="宋体" w:hAnsi="宋体" w:cs="宋体" w:hint="eastAsia"/>
          <w:color w:val="000000" w:themeColor="text1"/>
          <w:kern w:val="0"/>
          <w:sz w:val="24"/>
        </w:rPr>
        <w:t>学院组织开展了一系列教学秩序巡查活动。对各教学单位的领导值班制度、学生点名制度执行情况、教学秩序、</w:t>
      </w:r>
      <w:r w:rsidRPr="00610400">
        <w:rPr>
          <w:rFonts w:ascii="宋体" w:hAnsi="宋体" w:cs="宋体" w:hint="eastAsia"/>
          <w:color w:val="000000" w:themeColor="text1"/>
          <w:kern w:val="0"/>
          <w:sz w:val="24"/>
        </w:rPr>
        <w:t>课堂</w:t>
      </w:r>
      <w:r w:rsidR="00E45603" w:rsidRPr="00610400">
        <w:rPr>
          <w:rFonts w:ascii="宋体" w:hAnsi="宋体" w:cs="宋体" w:hint="eastAsia"/>
          <w:color w:val="000000" w:themeColor="text1"/>
          <w:kern w:val="0"/>
          <w:sz w:val="24"/>
        </w:rPr>
        <w:t>教学等进行教学巡查，及时解决存在的问题，保证教学运行平稳有序。院党政领导集体参加教学检查，并及时召开</w:t>
      </w:r>
      <w:r w:rsidR="00E45603" w:rsidRPr="00610400">
        <w:rPr>
          <w:rFonts w:ascii="宋体" w:hAnsi="宋体" w:cs="Tahoma" w:hint="eastAsia"/>
          <w:color w:val="000000" w:themeColor="text1"/>
          <w:kern w:val="0"/>
          <w:sz w:val="24"/>
        </w:rPr>
        <w:t>教学总结会议，以提高教学质量。</w:t>
      </w:r>
    </w:p>
    <w:p w:rsidR="00E45603" w:rsidRPr="00275541" w:rsidRDefault="00E45603" w:rsidP="00E45603">
      <w:pPr>
        <w:spacing w:line="400" w:lineRule="exact"/>
        <w:rPr>
          <w:rFonts w:ascii="黑体" w:eastAsia="黑体" w:hAnsi="黑体" w:cs="Tahoma"/>
          <w:color w:val="000000" w:themeColor="text1"/>
          <w:kern w:val="0"/>
          <w:sz w:val="24"/>
        </w:rPr>
      </w:pPr>
      <w:r w:rsidRPr="00275541">
        <w:rPr>
          <w:rFonts w:ascii="黑体" w:eastAsia="黑体" w:hAnsi="黑体" w:cs="Tahoma" w:hint="eastAsia"/>
          <w:color w:val="000000" w:themeColor="text1"/>
          <w:kern w:val="0"/>
          <w:sz w:val="24"/>
        </w:rPr>
        <w:t>3、以抓教学特色建设的方式，落实教学中心地位</w:t>
      </w:r>
    </w:p>
    <w:p w:rsidR="00E45603" w:rsidRDefault="00E45603" w:rsidP="00E45603">
      <w:pPr>
        <w:spacing w:line="400" w:lineRule="exact"/>
        <w:ind w:firstLineChars="200" w:firstLine="480"/>
        <w:rPr>
          <w:rFonts w:ascii="宋体" w:hAnsi="宋体" w:cs="宋体"/>
          <w:color w:val="000000" w:themeColor="text1"/>
          <w:kern w:val="0"/>
          <w:sz w:val="24"/>
        </w:rPr>
      </w:pPr>
      <w:r w:rsidRPr="00610400">
        <w:rPr>
          <w:rFonts w:ascii="宋体" w:hAnsi="宋体" w:cs="宋体" w:hint="eastAsia"/>
          <w:color w:val="000000" w:themeColor="text1"/>
          <w:kern w:val="0"/>
          <w:sz w:val="24"/>
        </w:rPr>
        <w:t>学院通过强化造型、设计、图媒的大类招生抓源头质量，从招生阶段开始，严把入门关；强化“宽口径、厚基础”的人才培养目标，强化入学教育，在基础部设立国学工作坊，开设书法课程，强化传统教育。通过细化专业基础教学部分</w:t>
      </w:r>
      <w:r w:rsidRPr="00610400">
        <w:rPr>
          <w:rFonts w:ascii="宋体" w:hAnsi="宋体" w:cs="宋体" w:hint="eastAsia"/>
          <w:color w:val="000000" w:themeColor="text1"/>
          <w:kern w:val="0"/>
          <w:sz w:val="24"/>
        </w:rPr>
        <w:lastRenderedPageBreak/>
        <w:t>流工作，强化专业自主学习和竞争性选拔，完善两段式教学模式；通过采取小班教学和工作室制教学的模式，保证教育质量。通过举办毕业创作展示周，集中展示毕业创作作品，推出创作奖、辅导奖</w:t>
      </w:r>
      <w:r w:rsidR="007D3362" w:rsidRPr="00610400">
        <w:rPr>
          <w:rFonts w:ascii="宋体" w:hAnsi="宋体" w:cs="宋体" w:hint="eastAsia"/>
          <w:color w:val="000000" w:themeColor="text1"/>
          <w:kern w:val="0"/>
          <w:sz w:val="24"/>
        </w:rPr>
        <w:t>以及首次创业培育奖的</w:t>
      </w:r>
      <w:r w:rsidRPr="00610400">
        <w:rPr>
          <w:rFonts w:ascii="宋体" w:hAnsi="宋体" w:cs="宋体" w:hint="eastAsia"/>
          <w:color w:val="000000" w:themeColor="text1"/>
          <w:kern w:val="0"/>
          <w:sz w:val="24"/>
        </w:rPr>
        <w:t>评选，</w:t>
      </w:r>
      <w:r w:rsidR="0028231C" w:rsidRPr="00642AFC">
        <w:rPr>
          <w:rFonts w:ascii="宋体" w:hAnsi="宋体" w:cs="宋体" w:hint="eastAsia"/>
          <w:color w:val="000000" w:themeColor="text1"/>
          <w:kern w:val="0"/>
          <w:sz w:val="24"/>
        </w:rPr>
        <w:t>开展首轮本科生毕业论文检测，从而</w:t>
      </w:r>
      <w:r w:rsidRPr="00610400">
        <w:rPr>
          <w:rFonts w:ascii="宋体" w:hAnsi="宋体" w:cs="宋体" w:hint="eastAsia"/>
          <w:color w:val="000000" w:themeColor="text1"/>
          <w:kern w:val="0"/>
          <w:sz w:val="24"/>
        </w:rPr>
        <w:t>提高</w:t>
      </w:r>
      <w:r w:rsidR="0028231C" w:rsidRPr="00610400">
        <w:rPr>
          <w:rFonts w:ascii="宋体" w:hAnsi="宋体" w:cs="宋体" w:hint="eastAsia"/>
          <w:color w:val="000000" w:themeColor="text1"/>
          <w:kern w:val="0"/>
          <w:sz w:val="24"/>
        </w:rPr>
        <w:t>毕业创作及论文</w:t>
      </w:r>
      <w:r w:rsidRPr="00610400">
        <w:rPr>
          <w:rFonts w:ascii="宋体" w:hAnsi="宋体" w:cs="宋体" w:hint="eastAsia"/>
          <w:color w:val="000000" w:themeColor="text1"/>
          <w:kern w:val="0"/>
          <w:sz w:val="24"/>
        </w:rPr>
        <w:t>质量。通过这些重点环节的把控，推动学院教学质量进一步提升。</w:t>
      </w:r>
    </w:p>
    <w:p w:rsidR="00610400" w:rsidRPr="00275541" w:rsidRDefault="00610400" w:rsidP="00610400">
      <w:pPr>
        <w:spacing w:line="400" w:lineRule="exact"/>
        <w:rPr>
          <w:rFonts w:ascii="黑体" w:eastAsia="黑体" w:hAnsi="黑体" w:cs="Tahoma"/>
          <w:color w:val="000000" w:themeColor="text1"/>
          <w:kern w:val="0"/>
          <w:sz w:val="24"/>
        </w:rPr>
      </w:pPr>
      <w:r w:rsidRPr="00275541">
        <w:rPr>
          <w:rFonts w:ascii="黑体" w:eastAsia="黑体" w:hAnsi="黑体" w:cs="Tahoma" w:hint="eastAsia"/>
          <w:color w:val="000000" w:themeColor="text1"/>
          <w:kern w:val="0"/>
          <w:sz w:val="24"/>
        </w:rPr>
        <w:t>4、以完善优质生源选拔机制为抓手，落实教学中心地位。</w:t>
      </w:r>
    </w:p>
    <w:p w:rsidR="00610400" w:rsidRPr="008E6F6C" w:rsidRDefault="00610400" w:rsidP="00610400">
      <w:pPr>
        <w:spacing w:line="400" w:lineRule="exact"/>
        <w:rPr>
          <w:rFonts w:ascii="宋体" w:hAnsi="宋体" w:cs="宋体"/>
          <w:color w:val="000000" w:themeColor="text1"/>
          <w:kern w:val="0"/>
          <w:sz w:val="24"/>
        </w:rPr>
      </w:pPr>
      <w:r w:rsidRPr="008E6F6C">
        <w:rPr>
          <w:rFonts w:ascii="宋体" w:hAnsi="宋体" w:cs="宋体" w:hint="eastAsia"/>
          <w:color w:val="000000" w:themeColor="text1"/>
          <w:kern w:val="0"/>
          <w:sz w:val="24"/>
        </w:rPr>
        <w:t xml:space="preserve">    以浙江省新高考“专业+学校”投档方式改革为契机，推进“分类考试，综合评价，多元录取”本科招生机制改革，完善优质生源基地建设，不断优化招生云服务平台建设，继续深化“3+2”应用型人才选拔方式，促进生源结构多样化和特色化发展。</w:t>
      </w:r>
    </w:p>
    <w:p w:rsidR="00610400" w:rsidRPr="00275541" w:rsidRDefault="00610400" w:rsidP="00610400">
      <w:pPr>
        <w:spacing w:line="400" w:lineRule="exact"/>
        <w:rPr>
          <w:rFonts w:ascii="黑体" w:eastAsia="黑体" w:hAnsi="黑体" w:cs="Tahoma"/>
          <w:color w:val="000000" w:themeColor="text1"/>
          <w:kern w:val="0"/>
          <w:sz w:val="24"/>
        </w:rPr>
      </w:pPr>
      <w:r w:rsidRPr="00275541">
        <w:rPr>
          <w:rFonts w:ascii="黑体" w:eastAsia="黑体" w:hAnsi="黑体" w:cs="Tahoma" w:hint="eastAsia"/>
          <w:color w:val="000000" w:themeColor="text1"/>
          <w:kern w:val="0"/>
          <w:sz w:val="24"/>
        </w:rPr>
        <w:t>5、以“哲匠精神”为内核，落实教学中心地位</w:t>
      </w:r>
    </w:p>
    <w:p w:rsidR="00610400" w:rsidRPr="008E6F6C" w:rsidRDefault="00610400" w:rsidP="008E6F6C">
      <w:pPr>
        <w:spacing w:line="400" w:lineRule="exact"/>
        <w:ind w:firstLineChars="150" w:firstLine="360"/>
        <w:rPr>
          <w:rFonts w:ascii="宋体" w:hAnsi="宋体" w:cs="宋体"/>
          <w:color w:val="000000" w:themeColor="text1"/>
          <w:kern w:val="0"/>
          <w:sz w:val="24"/>
        </w:rPr>
      </w:pPr>
      <w:r w:rsidRPr="008E6F6C">
        <w:rPr>
          <w:rFonts w:ascii="宋体" w:hAnsi="宋体" w:cs="宋体" w:hint="eastAsia"/>
          <w:color w:val="000000" w:themeColor="text1"/>
          <w:kern w:val="0"/>
          <w:sz w:val="24"/>
        </w:rPr>
        <w:t>创设代表中国美术学院教学研创最高荣誉的“哲匠奖”，评选产生首批中国美术学院哲匠奖，起到了较好的导向作用和示范效应。</w:t>
      </w:r>
      <w:r w:rsidR="008E6F6C" w:rsidRPr="008E6F6C">
        <w:rPr>
          <w:rFonts w:ascii="宋体" w:hAnsi="宋体" w:cs="宋体" w:hint="eastAsia"/>
          <w:color w:val="000000" w:themeColor="text1"/>
          <w:kern w:val="0"/>
          <w:sz w:val="24"/>
        </w:rPr>
        <w:t>制定《中国美术学院教师教学工作业绩考核奖励办法（试行）》，优化教师教学工作业绩考核评价机制，强化教师教学工作的育人导向、责任意识和质量意识。</w:t>
      </w:r>
    </w:p>
    <w:p w:rsidR="007416E1" w:rsidRPr="008D100A" w:rsidRDefault="007416E1" w:rsidP="00723A77">
      <w:pPr>
        <w:spacing w:line="400" w:lineRule="exact"/>
        <w:rPr>
          <w:rFonts w:ascii="黑体" w:eastAsia="黑体" w:hAnsi="黑体" w:cs="宋体"/>
          <w:kern w:val="0"/>
          <w:sz w:val="28"/>
          <w:szCs w:val="28"/>
        </w:rPr>
      </w:pPr>
      <w:r w:rsidRPr="008D100A">
        <w:rPr>
          <w:rFonts w:ascii="黑体" w:eastAsia="黑体" w:hAnsi="黑体" w:cs="宋体" w:hint="eastAsia"/>
          <w:kern w:val="0"/>
          <w:sz w:val="28"/>
          <w:szCs w:val="28"/>
        </w:rPr>
        <w:t>（二）校领导班子研究本科教学工作</w:t>
      </w:r>
    </w:p>
    <w:p w:rsidR="00BC4114" w:rsidRPr="00723A77" w:rsidRDefault="00BC4114"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2015年</w:t>
      </w:r>
      <w:smartTag w:uri="urn:schemas-microsoft-com:office:smarttags" w:element="chsdate">
        <w:smartTagPr>
          <w:attr w:name="Year" w:val="2015"/>
          <w:attr w:name="Month" w:val="9"/>
          <w:attr w:name="Day" w:val="4"/>
          <w:attr w:name="IsLunarDate" w:val="False"/>
          <w:attr w:name="IsROCDate" w:val="False"/>
        </w:smartTagPr>
        <w:r w:rsidRPr="00723A77">
          <w:rPr>
            <w:rFonts w:asciiTheme="minorEastAsia" w:eastAsiaTheme="minorEastAsia" w:hAnsiTheme="minorEastAsia" w:hint="eastAsia"/>
            <w:sz w:val="24"/>
          </w:rPr>
          <w:t>9月4日</w:t>
        </w:r>
      </w:smartTag>
      <w:r w:rsidRPr="00723A77">
        <w:rPr>
          <w:rFonts w:asciiTheme="minorEastAsia" w:eastAsiaTheme="minorEastAsia" w:hAnsiTheme="minorEastAsia" w:hint="eastAsia"/>
          <w:sz w:val="24"/>
        </w:rPr>
        <w:t>上午，学院在南山校区8号楼三楼会议室召开党委会，根据省教育厅关于高校建设创业学院的意见，学院决定由胡钟华、王赞负责牵头，组织教务处、学生处等有关职能部门商议提出方案。</w:t>
      </w:r>
    </w:p>
    <w:p w:rsidR="00BC4114" w:rsidRPr="00723A77" w:rsidRDefault="00BC4114"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2015年11月2日上午，学院在南山校区8号楼三楼会议室召开党委会，会议对“重点高校建设”、“十三五规划”、“学科评估”三位一体工作作了再部署，要求以十+学院为重点，全面动员，分管负责，按时推进各项工作。</w:t>
      </w:r>
    </w:p>
    <w:p w:rsidR="00BC4114" w:rsidRPr="00723A77" w:rsidRDefault="00BC4114"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2015年12月23日上午，学院在南山校区8号楼三楼会议室召开党委会，会议决定12月24日教学空间方案汇报； 12月25日和28日，美术学、设计学、艺术学理论分组讨论“十三五”规划； 1月12日-13日，教学检查。</w:t>
      </w:r>
    </w:p>
    <w:p w:rsidR="00BC4114" w:rsidRPr="00723A77" w:rsidRDefault="00BC4114"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2016年1月11日上午，学院在象山校区17号楼309会议室召开党委会，会议听取了副院长王赞关于期末教学检查工作的安排。</w:t>
      </w:r>
    </w:p>
    <w:p w:rsidR="00BC4114" w:rsidRPr="00723A77" w:rsidRDefault="00BC4114"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2016年2月1日上午，学院在南山校区1号楼2楼外事处接待室召开党委会，会议传达了省委教育工委书记、省教育厅厅长刘希平在2016年度全省教育系统工作会议上的讲话精神；根据浙教办高教〔2016〕6号文件精神及学院实际，我院定位为研究型为主（多科性）院校。</w:t>
      </w:r>
    </w:p>
    <w:p w:rsidR="00BC4114" w:rsidRPr="00723A77" w:rsidRDefault="00BC4114"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2016年3月1日下午，学院在南山校区8号楼三楼会议室召开党委会，党委书记钱晓芳传达了李强省长在省教育厅2015年工作总结和2016年工作思路上的重要批示，要求尽快印发学院2016年党委工作要点、行政工作任务分解，贯</w:t>
      </w:r>
      <w:r w:rsidRPr="00723A77">
        <w:rPr>
          <w:rFonts w:asciiTheme="minorEastAsia" w:eastAsiaTheme="minorEastAsia" w:hAnsiTheme="minorEastAsia" w:hint="eastAsia"/>
          <w:sz w:val="24"/>
        </w:rPr>
        <w:lastRenderedPageBreak/>
        <w:t>彻好省长批示精神。</w:t>
      </w:r>
    </w:p>
    <w:p w:rsidR="00BC4114" w:rsidRPr="00723A77" w:rsidRDefault="00BC4114" w:rsidP="00723A77">
      <w:pPr>
        <w:spacing w:line="400" w:lineRule="exact"/>
        <w:ind w:firstLineChars="200" w:firstLine="480"/>
        <w:rPr>
          <w:rFonts w:asciiTheme="minorEastAsia" w:eastAsiaTheme="minorEastAsia" w:hAnsiTheme="minorEastAsia" w:cs="仿宋_GB2312"/>
          <w:sz w:val="24"/>
        </w:rPr>
      </w:pPr>
      <w:r w:rsidRPr="00723A77">
        <w:rPr>
          <w:rFonts w:asciiTheme="minorEastAsia" w:eastAsiaTheme="minorEastAsia" w:hAnsiTheme="minorEastAsia" w:cs="仿宋_GB2312" w:hint="eastAsia"/>
          <w:sz w:val="24"/>
        </w:rPr>
        <w:t>2016年4月1日院长办公会议对雕塑与公共艺术学院、绘画艺术学院、艺术设计职业技术学院、专业基础部、艺术管理与教育学院等教学单位的空间调整进行了商讨，要求4月开始实施象山校区雕塑与公共艺术学院教学空间的部分整改加固工程，以便绘画艺术学院各系的教学空间落实到位。根据教育厅《关于实施“浙江省国际化特色高校建设工程”的通知》，会议决定申报浙江省国际化特色高校，同时对学院国际化教育作整体梳理。会议决定毕业展期间在象山校区山南、山北篮球场搭建临时大棚，用于毕业作品展示。</w:t>
      </w:r>
    </w:p>
    <w:p w:rsidR="00BC4114" w:rsidRPr="00723A77" w:rsidRDefault="00820772" w:rsidP="00820772">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BC4114" w:rsidRPr="00723A77">
        <w:rPr>
          <w:rFonts w:asciiTheme="minorEastAsia" w:eastAsiaTheme="minorEastAsia" w:hAnsiTheme="minorEastAsia" w:hint="eastAsia"/>
          <w:sz w:val="24"/>
        </w:rPr>
        <w:t>2016年4月6日上午，学院在南山校区8号楼三楼会议室召开党委会，会议要求，毕业展经费尽量控制在原定预算内，若确有需要适当增加；同时要确保毕业展期间的校园安全。</w:t>
      </w:r>
    </w:p>
    <w:p w:rsidR="00BC4114" w:rsidRPr="00723A77" w:rsidRDefault="00820772" w:rsidP="00820772">
      <w:pPr>
        <w:spacing w:line="40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r w:rsidR="00BC4114" w:rsidRPr="00723A77">
        <w:rPr>
          <w:rFonts w:asciiTheme="minorEastAsia" w:eastAsiaTheme="minorEastAsia" w:hAnsiTheme="minorEastAsia" w:cs="仿宋_GB2312" w:hint="eastAsia"/>
          <w:sz w:val="24"/>
        </w:rPr>
        <w:t>2016年4月14日院长办公会议</w:t>
      </w:r>
      <w:r w:rsidR="00BC4114" w:rsidRPr="00723A77">
        <w:rPr>
          <w:rFonts w:asciiTheme="minorEastAsia" w:eastAsiaTheme="minorEastAsia" w:hAnsiTheme="minorEastAsia" w:hint="eastAsia"/>
          <w:color w:val="000000"/>
          <w:sz w:val="24"/>
        </w:rPr>
        <w:t>决定</w:t>
      </w:r>
      <w:r w:rsidR="00BC4114" w:rsidRPr="00723A77">
        <w:rPr>
          <w:rFonts w:asciiTheme="minorEastAsia" w:eastAsiaTheme="minorEastAsia" w:hAnsiTheme="minorEastAsia" w:cs="仿宋_GB2312"/>
          <w:sz w:val="24"/>
        </w:rPr>
        <w:t>启动建设多媒体展演平台和3d数字成型平台</w:t>
      </w:r>
      <w:r w:rsidR="00BC4114" w:rsidRPr="00723A77">
        <w:rPr>
          <w:rFonts w:asciiTheme="minorEastAsia" w:eastAsiaTheme="minorEastAsia" w:hAnsiTheme="minorEastAsia" w:cs="仿宋_GB2312" w:hint="eastAsia"/>
          <w:sz w:val="24"/>
        </w:rPr>
        <w:t>，由实验教学管理部负责，形成协同管理和共享机制。会议要求尽快拟定龙山校区国际创意学院的总体办学方案，由研创处根据有关专题研究项目成果牵头起草。会议决定2016年毕业创作（设计）金奖名额，美术学、艺术学理论两个学科保持不变，其余学科考虑适量增加。</w:t>
      </w:r>
    </w:p>
    <w:p w:rsidR="00BC4114" w:rsidRPr="00723A77" w:rsidRDefault="00BC4114"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2016年4月28日上午，学院在南山校区8号楼三楼会议室召开党委会，会议听取了王赞副院长关于高校教学巡回诊断检查有关工作汇报，要求高度重视此次巡查工作，借此机会推动学院各单位，特别是十+学院教学、科研的发展。学院决定成立领导小组，组长许江，常务副组长王赞，于</w:t>
      </w:r>
      <w:r w:rsidR="00C03F20">
        <w:rPr>
          <w:rFonts w:asciiTheme="minorEastAsia" w:eastAsiaTheme="minorEastAsia" w:hAnsiTheme="minorEastAsia" w:hint="eastAsia"/>
          <w:sz w:val="24"/>
        </w:rPr>
        <w:t>当天</w:t>
      </w:r>
      <w:r w:rsidRPr="00723A77">
        <w:rPr>
          <w:rFonts w:asciiTheme="minorEastAsia" w:eastAsiaTheme="minorEastAsia" w:hAnsiTheme="minorEastAsia" w:hint="eastAsia"/>
          <w:sz w:val="24"/>
        </w:rPr>
        <w:t>下午召开动员会。</w:t>
      </w:r>
    </w:p>
    <w:p w:rsidR="00BC4114" w:rsidRPr="00723A77" w:rsidRDefault="00BC4114" w:rsidP="00723A77">
      <w:pPr>
        <w:spacing w:line="400" w:lineRule="exact"/>
        <w:ind w:firstLineChars="200" w:firstLine="480"/>
        <w:rPr>
          <w:rFonts w:asciiTheme="minorEastAsia" w:eastAsiaTheme="minorEastAsia" w:hAnsiTheme="minorEastAsia" w:cs="仿宋_GB2312"/>
          <w:sz w:val="24"/>
        </w:rPr>
      </w:pPr>
      <w:r w:rsidRPr="00723A77">
        <w:rPr>
          <w:rFonts w:asciiTheme="minorEastAsia" w:eastAsiaTheme="minorEastAsia" w:hAnsiTheme="minorEastAsia" w:cs="仿宋_GB2312" w:hint="eastAsia"/>
          <w:sz w:val="24"/>
        </w:rPr>
        <w:t>2016年5月6日院长办公会议决定参加全国第四轮学科评估，美术学、设计学、艺术学理论、戏剧与影视学等4个硕士/博士学位授权一级学科参评，建筑学相关数据并入设计学。会议决定成立四个一级学科的评估工作领导小组，要求高度重视此项工作，重点做好2015年学科自评的材料优化。招生计划不超过5名，两校签订合作协议。会议同意开展《中国美术学院与香港科技大学联合培养硕士项目》，该项目从2017年开始招生，具体按照两校协议规定执行。</w:t>
      </w:r>
    </w:p>
    <w:p w:rsidR="00BC4114" w:rsidRPr="00723A77" w:rsidRDefault="00BC4114"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2016年5月20日下午，学院在南山校区8号楼三楼会议室召开党委会，会议听取了副院长姜玉峰关于教学空间调整进度的汇报：调整改造项目总进度要保障下学期正常教学，于开学前完成；由学院招标办采用单价招标方式，确定三家搬家公司；同个校区内零星的或急需的搬迁，由后勤服务总公司负责。会议要求各位班子成员督促联系单位及时做好搬迁工作。</w:t>
      </w:r>
    </w:p>
    <w:p w:rsidR="00BC4114" w:rsidRPr="00723A77" w:rsidRDefault="00BC4114" w:rsidP="00723A77">
      <w:pPr>
        <w:spacing w:line="400" w:lineRule="exact"/>
        <w:ind w:firstLineChars="200" w:firstLine="480"/>
        <w:rPr>
          <w:rFonts w:asciiTheme="minorEastAsia" w:eastAsiaTheme="minorEastAsia" w:hAnsiTheme="minorEastAsia" w:cs="宋体"/>
          <w:kern w:val="0"/>
          <w:sz w:val="24"/>
        </w:rPr>
      </w:pPr>
      <w:r w:rsidRPr="00723A77">
        <w:rPr>
          <w:rFonts w:asciiTheme="minorEastAsia" w:eastAsiaTheme="minorEastAsia" w:hAnsiTheme="minorEastAsia" w:cs="仿宋_GB2312" w:hint="eastAsia"/>
          <w:sz w:val="24"/>
        </w:rPr>
        <w:t>2016年6月13日院长办公会议要求暑期搬迁工作根据“压缩时间、交错搬迁、提前搬迁”原则，于8月11日前完成整体搬迁，开学前完成内部各项调整，确保教学工作顺利开展。会议要求把一流学科建设作为学院工作的重中之重，及</w:t>
      </w:r>
      <w:r w:rsidRPr="00723A77">
        <w:rPr>
          <w:rFonts w:asciiTheme="minorEastAsia" w:eastAsiaTheme="minorEastAsia" w:hAnsiTheme="minorEastAsia" w:cs="仿宋_GB2312" w:hint="eastAsia"/>
          <w:sz w:val="24"/>
        </w:rPr>
        <w:lastRenderedPageBreak/>
        <w:t>早启动申报准备。会议决定申报美术学、设计艺术学为国家一流学科，从学科特色、人才培养、教研团队、国际化程度、社会贡献等五个方面进行梳理，做好申报工作。会议对“哲匠奖”评议办法进行了充分讨论，要求研创处会同人事处根据会议讨论情况，对评议办法进行进一步完善，本年度“哲匠奖”评选教学类。会议决定推荐何红舟、李凯生为浙江省高校优秀教师人选。</w:t>
      </w:r>
    </w:p>
    <w:p w:rsidR="007416E1" w:rsidRPr="008D100A" w:rsidRDefault="007416E1" w:rsidP="007416E1">
      <w:pPr>
        <w:spacing w:line="480" w:lineRule="exact"/>
        <w:rPr>
          <w:rFonts w:ascii="黑体" w:eastAsia="黑体" w:hAnsi="黑体" w:cs="宋体"/>
          <w:kern w:val="0"/>
          <w:sz w:val="28"/>
          <w:szCs w:val="28"/>
        </w:rPr>
      </w:pPr>
      <w:r w:rsidRPr="008D100A">
        <w:rPr>
          <w:rFonts w:ascii="黑体" w:eastAsia="黑体" w:hAnsi="黑体" w:cs="宋体" w:hint="eastAsia"/>
          <w:kern w:val="0"/>
          <w:sz w:val="28"/>
          <w:szCs w:val="28"/>
        </w:rPr>
        <w:t>（三）教学质量保障体系建设</w:t>
      </w:r>
    </w:p>
    <w:p w:rsidR="00A74F29" w:rsidRPr="007B3F81" w:rsidRDefault="00E44135" w:rsidP="00723A77">
      <w:pPr>
        <w:spacing w:line="400" w:lineRule="exact"/>
        <w:ind w:firstLineChars="200" w:firstLine="480"/>
        <w:rPr>
          <w:rFonts w:asciiTheme="minorEastAsia" w:eastAsiaTheme="minorEastAsia" w:hAnsiTheme="minorEastAsia" w:cs="Tahoma"/>
          <w:color w:val="000000" w:themeColor="text1"/>
          <w:kern w:val="0"/>
          <w:sz w:val="24"/>
        </w:rPr>
      </w:pPr>
      <w:r w:rsidRPr="007B3F81">
        <w:rPr>
          <w:rFonts w:asciiTheme="minorEastAsia" w:eastAsiaTheme="minorEastAsia" w:hAnsiTheme="minorEastAsia" w:cs="Tahoma" w:hint="eastAsia"/>
          <w:color w:val="000000" w:themeColor="text1"/>
          <w:kern w:val="0"/>
          <w:sz w:val="24"/>
        </w:rPr>
        <w:t>2015-2016学年结合学院发展定位，许江院长在年初院长工作报告中提出的</w:t>
      </w:r>
    </w:p>
    <w:p w:rsidR="00E44135" w:rsidRPr="007B3F81" w:rsidRDefault="00A74F29" w:rsidP="00484C4A">
      <w:pPr>
        <w:spacing w:line="400" w:lineRule="exact"/>
        <w:rPr>
          <w:rFonts w:asciiTheme="minorEastAsia" w:eastAsiaTheme="minorEastAsia" w:hAnsiTheme="minorEastAsia" w:cs="Tahoma"/>
          <w:color w:val="000000" w:themeColor="text1"/>
          <w:kern w:val="0"/>
          <w:sz w:val="24"/>
        </w:rPr>
      </w:pPr>
      <w:r w:rsidRPr="007B3F81">
        <w:rPr>
          <w:rFonts w:hAnsi="宋体" w:hint="eastAsia"/>
          <w:color w:val="000000" w:themeColor="text1"/>
          <w:kern w:val="0"/>
          <w:sz w:val="24"/>
        </w:rPr>
        <w:t>要牢牢把握“省重高建”与“省部部共建”的“两建”历史机遇，围绕整体推进一流视觉文化学科群与一流特色大学建设的“双一流”目标，按照“十三五”总体规划，</w:t>
      </w:r>
      <w:r w:rsidRPr="007B3F81">
        <w:rPr>
          <w:rFonts w:hAnsi="宋体"/>
          <w:color w:val="000000" w:themeColor="text1"/>
          <w:kern w:val="0"/>
          <w:sz w:val="24"/>
        </w:rPr>
        <w:t>充分发挥改革试点的示范</w:t>
      </w:r>
      <w:r w:rsidRPr="007B3F81">
        <w:rPr>
          <w:rFonts w:hAnsi="宋体" w:hint="eastAsia"/>
          <w:color w:val="000000" w:themeColor="text1"/>
          <w:kern w:val="0"/>
          <w:sz w:val="24"/>
        </w:rPr>
        <w:t>作用</w:t>
      </w:r>
      <w:r w:rsidRPr="007B3F81">
        <w:rPr>
          <w:rFonts w:hAnsi="宋体"/>
          <w:color w:val="000000" w:themeColor="text1"/>
          <w:kern w:val="0"/>
          <w:sz w:val="24"/>
        </w:rPr>
        <w:t>，</w:t>
      </w:r>
      <w:r w:rsidRPr="007B3F81">
        <w:rPr>
          <w:rFonts w:hAnsi="宋体" w:hint="eastAsia"/>
          <w:color w:val="000000" w:themeColor="text1"/>
          <w:kern w:val="0"/>
          <w:sz w:val="24"/>
        </w:rPr>
        <w:t>全面夯实重点高校建设基石。</w:t>
      </w:r>
      <w:r w:rsidR="00E44135" w:rsidRPr="007B3F81">
        <w:rPr>
          <w:rFonts w:asciiTheme="minorEastAsia" w:eastAsiaTheme="minorEastAsia" w:hAnsiTheme="minorEastAsia" w:cs="Tahoma" w:hint="eastAsia"/>
          <w:color w:val="000000" w:themeColor="text1"/>
          <w:kern w:val="0"/>
          <w:sz w:val="24"/>
        </w:rPr>
        <w:t>为此，学院</w:t>
      </w:r>
      <w:r w:rsidR="00F42692" w:rsidRPr="007B3F81">
        <w:rPr>
          <w:rFonts w:asciiTheme="minorEastAsia" w:eastAsiaTheme="minorEastAsia" w:hAnsiTheme="minorEastAsia" w:cs="Tahoma" w:hint="eastAsia"/>
          <w:color w:val="000000" w:themeColor="text1"/>
          <w:kern w:val="0"/>
          <w:sz w:val="24"/>
        </w:rPr>
        <w:t>进一步完善与深化</w:t>
      </w:r>
      <w:r w:rsidR="00E44135" w:rsidRPr="007B3F81">
        <w:rPr>
          <w:rFonts w:asciiTheme="minorEastAsia" w:eastAsiaTheme="minorEastAsia" w:hAnsiTheme="minorEastAsia" w:cs="Tahoma" w:hint="eastAsia"/>
          <w:color w:val="000000" w:themeColor="text1"/>
          <w:kern w:val="0"/>
          <w:sz w:val="24"/>
        </w:rPr>
        <w:t>教学管理制度，加大教学质量保障体系建设的力度。</w:t>
      </w:r>
    </w:p>
    <w:p w:rsidR="00E44135" w:rsidRPr="00820772" w:rsidRDefault="00B23918" w:rsidP="00275541">
      <w:pPr>
        <w:spacing w:line="400" w:lineRule="exact"/>
        <w:ind w:firstLineChars="200" w:firstLine="480"/>
        <w:rPr>
          <w:rFonts w:asciiTheme="minorEastAsia" w:eastAsiaTheme="minorEastAsia" w:hAnsiTheme="minorEastAsia" w:cs="仿宋_GB2312"/>
          <w:b/>
          <w:color w:val="000000" w:themeColor="text1"/>
          <w:sz w:val="24"/>
        </w:rPr>
      </w:pPr>
      <w:r w:rsidRPr="00275541">
        <w:rPr>
          <w:rFonts w:ascii="黑体" w:eastAsia="黑体" w:hAnsi="黑体" w:cs="Tahoma" w:hint="eastAsia"/>
          <w:color w:val="000000" w:themeColor="text1"/>
          <w:kern w:val="0"/>
          <w:sz w:val="24"/>
        </w:rPr>
        <w:t>1</w:t>
      </w:r>
      <w:r w:rsidR="00E44135" w:rsidRPr="00275541">
        <w:rPr>
          <w:rFonts w:ascii="黑体" w:eastAsia="黑体" w:hAnsi="黑体" w:cs="Tahoma" w:hint="eastAsia"/>
          <w:color w:val="000000" w:themeColor="text1"/>
          <w:kern w:val="0"/>
          <w:sz w:val="24"/>
        </w:rPr>
        <w:t>、</w:t>
      </w:r>
      <w:r w:rsidR="00E44135" w:rsidRPr="00275541">
        <w:rPr>
          <w:rFonts w:ascii="黑体" w:eastAsia="黑体" w:hAnsi="黑体" w:cs="仿宋_GB2312" w:hint="eastAsia"/>
          <w:color w:val="000000" w:themeColor="text1"/>
          <w:sz w:val="24"/>
        </w:rPr>
        <w:t>加强教学过程监控，提高教学质量。</w:t>
      </w:r>
      <w:r w:rsidR="00E44135" w:rsidRPr="00820772">
        <w:rPr>
          <w:rFonts w:asciiTheme="minorEastAsia" w:eastAsiaTheme="minorEastAsia" w:hAnsiTheme="minorEastAsia" w:cs="仿宋_GB2312" w:hint="eastAsia"/>
          <w:color w:val="000000" w:themeColor="text1"/>
          <w:sz w:val="24"/>
        </w:rPr>
        <w:t>继续执行三级教学巡查制度，健全与落实教学单位领导值班巡查制度、听课制度、教学秘书点名制度，教学秩序检查继续采用抽样追踪法，保障教学质量。根据《中国美术学院领导干部听课管理办法》，规定学院领导、各院系各级分管教学领导及相关职责部门听课的门次和具体要求，促使学院各级干部积极深入课堂教学第一线，及时了解、反馈教学运行情况，建立健全教学质量保障体系，强化课堂教学的监督和管理，促进教学质量的不断提高。</w:t>
      </w:r>
    </w:p>
    <w:p w:rsidR="00E44135" w:rsidRPr="00723A77" w:rsidRDefault="00E44135" w:rsidP="00723A77">
      <w:pPr>
        <w:spacing w:line="400" w:lineRule="exact"/>
        <w:ind w:firstLineChars="200" w:firstLine="480"/>
        <w:rPr>
          <w:rFonts w:asciiTheme="minorEastAsia" w:eastAsiaTheme="minorEastAsia" w:hAnsiTheme="minorEastAsia" w:cs="仿宋_GB2312"/>
          <w:sz w:val="24"/>
        </w:rPr>
      </w:pPr>
      <w:r w:rsidRPr="00723A77">
        <w:rPr>
          <w:rFonts w:asciiTheme="minorEastAsia" w:eastAsiaTheme="minorEastAsia" w:hAnsiTheme="minorEastAsia" w:cs="仿宋_GB2312" w:hint="eastAsia"/>
          <w:color w:val="000000"/>
          <w:sz w:val="24"/>
        </w:rPr>
        <w:t>继续优化教学模特管理工作。</w:t>
      </w:r>
      <w:r w:rsidRPr="00723A77">
        <w:rPr>
          <w:rFonts w:asciiTheme="minorEastAsia" w:eastAsiaTheme="minorEastAsia" w:hAnsiTheme="minorEastAsia" w:cs="仿宋_GB2312" w:hint="eastAsia"/>
          <w:sz w:val="24"/>
        </w:rPr>
        <w:t>模特的规范化管理有利于提高艺术院校的教学质量。教务处执行新的模特管理条例及考核办法，考核工作由任课教师、学生代表、管理人员施行三方评定，按阶段累计考评结果，对成绩突出者进行适当奖励，可评选出优秀员工奖、突出进步奖。严把招聘环节，保证教学模特质量。</w:t>
      </w:r>
    </w:p>
    <w:p w:rsidR="00A833E1" w:rsidRPr="00723A77" w:rsidRDefault="00B23918" w:rsidP="00723A77">
      <w:pPr>
        <w:spacing w:line="400" w:lineRule="exact"/>
        <w:ind w:firstLineChars="200" w:firstLine="480"/>
        <w:jc w:val="left"/>
        <w:rPr>
          <w:rFonts w:asciiTheme="minorEastAsia" w:eastAsiaTheme="minorEastAsia" w:hAnsiTheme="minorEastAsia" w:cs="仿宋_GB2312"/>
          <w:color w:val="FF0000"/>
          <w:sz w:val="24"/>
        </w:rPr>
      </w:pPr>
      <w:r w:rsidRPr="00CD3C57">
        <w:rPr>
          <w:rFonts w:ascii="黑体" w:eastAsia="黑体" w:hAnsi="黑体" w:cs="仿宋_GB2312" w:hint="eastAsia"/>
          <w:color w:val="000000" w:themeColor="text1"/>
          <w:sz w:val="24"/>
        </w:rPr>
        <w:t>2</w:t>
      </w:r>
      <w:r w:rsidR="00A833E1" w:rsidRPr="00CD3C57">
        <w:rPr>
          <w:rFonts w:ascii="黑体" w:eastAsia="黑体" w:hAnsi="黑体" w:cs="仿宋_GB2312" w:hint="eastAsia"/>
          <w:color w:val="000000" w:themeColor="text1"/>
          <w:sz w:val="24"/>
        </w:rPr>
        <w:t>、修订人才培养方案，加强教学计划管理。</w:t>
      </w:r>
      <w:r w:rsidR="00A833E1" w:rsidRPr="00723A77">
        <w:rPr>
          <w:rFonts w:asciiTheme="minorEastAsia" w:eastAsiaTheme="minorEastAsia" w:hAnsiTheme="minorEastAsia" w:cs="Tahoma" w:hint="eastAsia"/>
          <w:kern w:val="0"/>
          <w:sz w:val="24"/>
        </w:rPr>
        <w:t>在修订《中国美术学院本科培养方案》基础上，加强教学计划管理，要求各教学单位重视教学计划的严肃性，保持教学计划的相对稳定。对已经批准并正在执行的教学计划，不允许随意变更。教学计划一旦确定，未经过批准，不得更改。严格执行《中国美术学院外聘任课教师管理办法（试行）》，规范和加强外聘任课教师管理，保证教学秩序，特别强调在读硕士生不得受聘为外聘任课教师。杜绝不符合条件和要求的外聘任课教师参与学院的教学活动。因原任课教师特殊原因临时聘用的代课教师原则上也必须在授课前上报院系审核，并在教务处或研究生处、人事处备案。</w:t>
      </w:r>
    </w:p>
    <w:p w:rsidR="00E44135" w:rsidRPr="00820772" w:rsidRDefault="00B23918" w:rsidP="00723A77">
      <w:pPr>
        <w:spacing w:line="400" w:lineRule="exact"/>
        <w:ind w:firstLineChars="252" w:firstLine="605"/>
        <w:rPr>
          <w:rFonts w:asciiTheme="minorEastAsia" w:eastAsiaTheme="minorEastAsia" w:hAnsiTheme="minorEastAsia" w:cs="仿宋_GB2312"/>
          <w:color w:val="000000" w:themeColor="text1"/>
          <w:sz w:val="24"/>
        </w:rPr>
      </w:pPr>
      <w:r w:rsidRPr="00CD3C57">
        <w:rPr>
          <w:rFonts w:ascii="黑体" w:eastAsia="黑体" w:hAnsi="黑体" w:cs="仿宋_GB2312" w:hint="eastAsia"/>
          <w:color w:val="000000" w:themeColor="text1"/>
          <w:sz w:val="24"/>
        </w:rPr>
        <w:t>3</w:t>
      </w:r>
      <w:r w:rsidR="00E44135" w:rsidRPr="00CD3C57">
        <w:rPr>
          <w:rFonts w:ascii="黑体" w:eastAsia="黑体" w:hAnsi="黑体" w:cs="仿宋_GB2312" w:hint="eastAsia"/>
          <w:color w:val="000000" w:themeColor="text1"/>
          <w:sz w:val="24"/>
        </w:rPr>
        <w:t>、继续加强学院教学实践环节，规范学生实践教学管理。</w:t>
      </w:r>
      <w:r w:rsidR="00E44135" w:rsidRPr="00820772">
        <w:rPr>
          <w:rFonts w:asciiTheme="minorEastAsia" w:eastAsiaTheme="minorEastAsia" w:hAnsiTheme="minorEastAsia" w:cs="仿宋_GB2312" w:hint="eastAsia"/>
          <w:color w:val="000000" w:themeColor="text1"/>
          <w:sz w:val="24"/>
        </w:rPr>
        <w:t>为了进一步完善学院教学实践基地建设，更好地规范及发挥基地的服务与教学示范功能，根据学院领导关于教学实践基地建设的具体要求，新增舟山定海新建社区南洞艺谷为2015年院级教学实践基地并配合学院和地方做好授牌仪式；同时，根据《中国</w:t>
      </w:r>
      <w:r w:rsidR="00E44135" w:rsidRPr="00820772">
        <w:rPr>
          <w:rFonts w:asciiTheme="minorEastAsia" w:eastAsiaTheme="minorEastAsia" w:hAnsiTheme="minorEastAsia" w:cs="仿宋_GB2312" w:hint="eastAsia"/>
          <w:color w:val="000000" w:themeColor="text1"/>
          <w:sz w:val="24"/>
        </w:rPr>
        <w:lastRenderedPageBreak/>
        <w:t>美术学院院级教学实践基地申报》等通知及方案，做好院级教学实践基地的调研工作。组织做好学院实践教学下乡巡查，并布置落实全院的本科各专业学生下乡实践教学作业展。各教学单位根据教务处下发的《关于开展下乡教学实践“一生一本”评优的通知》，认真做好“一生一本”评优工作以及展览工作，评出364件优秀作品和11位优秀下乡指导教师，并予以奖励，规范和健全下乡实践教学文案建设，加强学生下乡作品、总结、图片等资料的存档工作。同时，汇总学院优秀下乡作品和编辑《一生一本中国美术学院2015学生优秀作品》。</w:t>
      </w:r>
    </w:p>
    <w:p w:rsidR="00B23918" w:rsidRPr="00723A77" w:rsidRDefault="00B23918" w:rsidP="0002777C">
      <w:pPr>
        <w:spacing w:line="400" w:lineRule="exact"/>
        <w:ind w:firstLineChars="200" w:firstLine="480"/>
        <w:rPr>
          <w:rFonts w:asciiTheme="minorEastAsia" w:eastAsiaTheme="minorEastAsia" w:hAnsiTheme="minorEastAsia" w:cs="Tahoma"/>
          <w:kern w:val="0"/>
          <w:sz w:val="24"/>
        </w:rPr>
      </w:pPr>
      <w:r w:rsidRPr="0002777C">
        <w:rPr>
          <w:rFonts w:ascii="黑体" w:eastAsia="黑体" w:hAnsi="黑体" w:cs="Tahoma" w:hint="eastAsia"/>
          <w:kern w:val="0"/>
          <w:sz w:val="24"/>
        </w:rPr>
        <w:t>4、</w:t>
      </w:r>
      <w:r w:rsidRPr="0002777C">
        <w:rPr>
          <w:rFonts w:ascii="黑体" w:eastAsia="黑体" w:hAnsi="黑体" w:cs="仿宋_GB2312" w:hint="eastAsia"/>
          <w:sz w:val="24"/>
        </w:rPr>
        <w:t>按照学院“十三五”规划的精神，在全院各专业院系推广实施青年教师助讲培养计划。</w:t>
      </w:r>
      <w:r w:rsidRPr="00723A77">
        <w:rPr>
          <w:rFonts w:asciiTheme="minorEastAsia" w:eastAsiaTheme="minorEastAsia" w:hAnsiTheme="minorEastAsia" w:cs="仿宋_GB2312" w:hint="eastAsia"/>
          <w:sz w:val="24"/>
        </w:rPr>
        <w:t>设立“星火传薪”用于奖励青年教师助讲中成绩优异的导师与教师。同时与美术馆合作对助讲优秀的课程进行展示，把与课程相关的教师示范及学生作品，与教学大纲一同展示，做课程个案研究并出版成集。</w:t>
      </w:r>
    </w:p>
    <w:p w:rsidR="00E44135" w:rsidRPr="00723A77" w:rsidRDefault="00A833E1" w:rsidP="00275541">
      <w:pPr>
        <w:spacing w:line="400" w:lineRule="exact"/>
        <w:ind w:firstLineChars="200" w:firstLine="480"/>
        <w:rPr>
          <w:rFonts w:asciiTheme="minorEastAsia" w:eastAsiaTheme="minorEastAsia" w:hAnsiTheme="minorEastAsia" w:cs="Tahoma"/>
          <w:kern w:val="0"/>
          <w:sz w:val="24"/>
        </w:rPr>
      </w:pPr>
      <w:r w:rsidRPr="00275541">
        <w:rPr>
          <w:rFonts w:ascii="黑体" w:eastAsia="黑体" w:hAnsi="黑体" w:cs="Tahoma" w:hint="eastAsia"/>
          <w:kern w:val="0"/>
          <w:sz w:val="24"/>
        </w:rPr>
        <w:t>5</w:t>
      </w:r>
      <w:r w:rsidR="00E44135" w:rsidRPr="00275541">
        <w:rPr>
          <w:rFonts w:ascii="黑体" w:eastAsia="黑体" w:hAnsi="黑体" w:cs="Tahoma" w:hint="eastAsia"/>
          <w:kern w:val="0"/>
          <w:sz w:val="24"/>
        </w:rPr>
        <w:t>、</w:t>
      </w:r>
      <w:r w:rsidR="00E44135" w:rsidRPr="0002777C">
        <w:rPr>
          <w:rFonts w:ascii="黑体" w:eastAsia="黑体" w:hAnsi="黑体" w:cs="Tahoma" w:hint="eastAsia"/>
          <w:kern w:val="0"/>
          <w:sz w:val="24"/>
        </w:rPr>
        <w:t>继续实行全院性教学工作督导制</w:t>
      </w:r>
      <w:r w:rsidR="007B3F81" w:rsidRPr="0002777C">
        <w:rPr>
          <w:rFonts w:ascii="黑体" w:eastAsia="黑体" w:hAnsi="黑体" w:cs="Tahoma" w:hint="eastAsia"/>
          <w:kern w:val="0"/>
          <w:sz w:val="24"/>
        </w:rPr>
        <w:t>。</w:t>
      </w:r>
      <w:r w:rsidR="00E44135" w:rsidRPr="00723A77">
        <w:rPr>
          <w:rFonts w:asciiTheme="minorEastAsia" w:eastAsiaTheme="minorEastAsia" w:hAnsiTheme="minorEastAsia" w:cs="Tahoma" w:hint="eastAsia"/>
          <w:kern w:val="0"/>
          <w:sz w:val="24"/>
        </w:rPr>
        <w:t>完善《中国美术学院教学评估与督导委员会工作章程》，进一步促进我院教学管理的科学化、规范化和制度化。通过听课、开座谈会、教学考评、实地考察、调查研究等多种形式，对学院各系部的教学工作各环节的实际状况（包括对教学准备、教学内容、教学方法、教学质量、课程建设、教学管理等方面）进行全面地了解、检查与评估，并提出建设性意见。</w:t>
      </w:r>
    </w:p>
    <w:p w:rsidR="00A833E1" w:rsidRPr="00723A77" w:rsidRDefault="00A833E1" w:rsidP="00275541">
      <w:pPr>
        <w:spacing w:line="400" w:lineRule="exact"/>
        <w:ind w:firstLineChars="200" w:firstLine="480"/>
        <w:rPr>
          <w:rFonts w:asciiTheme="minorEastAsia" w:eastAsiaTheme="minorEastAsia" w:hAnsiTheme="minorEastAsia" w:cs="仿宋_GB2312"/>
          <w:sz w:val="24"/>
        </w:rPr>
      </w:pPr>
      <w:r w:rsidRPr="00275541">
        <w:rPr>
          <w:rFonts w:ascii="黑体" w:eastAsia="黑体" w:hAnsi="黑体" w:cs="Tahoma" w:hint="eastAsia"/>
          <w:kern w:val="0"/>
          <w:sz w:val="24"/>
        </w:rPr>
        <w:t>6、</w:t>
      </w:r>
      <w:r w:rsidRPr="0002777C">
        <w:rPr>
          <w:rFonts w:ascii="黑体" w:eastAsia="黑体" w:hAnsi="黑体" w:cs="Tahoma" w:hint="eastAsia"/>
          <w:kern w:val="0"/>
          <w:sz w:val="24"/>
        </w:rPr>
        <w:t>继续加强教学信息员队伍建设。</w:t>
      </w:r>
      <w:r w:rsidRPr="00723A77">
        <w:rPr>
          <w:rFonts w:asciiTheme="minorEastAsia" w:eastAsiaTheme="minorEastAsia" w:hAnsiTheme="minorEastAsia" w:cs="仿宋_GB2312" w:hint="eastAsia"/>
          <w:sz w:val="24"/>
        </w:rPr>
        <w:t>对加强学院教学管理的宏观调控，畅通一线教学信息反馈渠道，健全和完善教学质量监控体系，切实提高教学质量有着积极有效的作用。客观、真实且丰富的信息使教务处对全院的教学管理提供了有力的依据，教务处针对相关问题及时与教学单位和职能部门进行协商与沟通，并结合教学督导对全院教学质量有的放矢地进行监控。</w:t>
      </w:r>
    </w:p>
    <w:p w:rsidR="007416E1" w:rsidRPr="008D100A" w:rsidRDefault="007416E1" w:rsidP="007416E1">
      <w:pPr>
        <w:spacing w:line="480" w:lineRule="exact"/>
        <w:rPr>
          <w:rFonts w:ascii="黑体" w:eastAsia="黑体" w:hAnsi="黑体" w:cs="宋体"/>
          <w:kern w:val="0"/>
          <w:sz w:val="28"/>
          <w:szCs w:val="28"/>
        </w:rPr>
      </w:pPr>
      <w:r w:rsidRPr="008D100A">
        <w:rPr>
          <w:rFonts w:ascii="黑体" w:eastAsia="黑体" w:hAnsi="黑体" w:cs="宋体" w:hint="eastAsia"/>
          <w:kern w:val="0"/>
          <w:sz w:val="28"/>
          <w:szCs w:val="28"/>
        </w:rPr>
        <w:t>（四）开展</w:t>
      </w:r>
      <w:r w:rsidR="00A833E1" w:rsidRPr="008D100A">
        <w:rPr>
          <w:rFonts w:ascii="黑体" w:eastAsia="黑体" w:hAnsi="黑体" w:cs="宋体" w:hint="eastAsia"/>
          <w:kern w:val="0"/>
          <w:sz w:val="28"/>
          <w:szCs w:val="28"/>
        </w:rPr>
        <w:t>自我</w:t>
      </w:r>
      <w:r w:rsidRPr="008D100A">
        <w:rPr>
          <w:rFonts w:ascii="黑体" w:eastAsia="黑体" w:hAnsi="黑体" w:cs="宋体" w:hint="eastAsia"/>
          <w:kern w:val="0"/>
          <w:sz w:val="28"/>
          <w:szCs w:val="28"/>
        </w:rPr>
        <w:t>评估情况</w:t>
      </w:r>
    </w:p>
    <w:p w:rsidR="00A833E1" w:rsidRPr="00723A77" w:rsidRDefault="00A833E1" w:rsidP="00723A77">
      <w:pPr>
        <w:spacing w:line="400" w:lineRule="exact"/>
        <w:ind w:firstLine="480"/>
        <w:rPr>
          <w:rFonts w:asciiTheme="minorEastAsia" w:eastAsiaTheme="minorEastAsia" w:hAnsiTheme="minorEastAsia" w:cs="仿宋_GB2312"/>
          <w:sz w:val="24"/>
        </w:rPr>
      </w:pPr>
      <w:r w:rsidRPr="00723A77">
        <w:rPr>
          <w:rFonts w:asciiTheme="minorEastAsia" w:eastAsiaTheme="minorEastAsia" w:hAnsiTheme="minorEastAsia" w:cs="仿宋_GB2312" w:hint="eastAsia"/>
          <w:sz w:val="24"/>
        </w:rPr>
        <w:t>试行新推出的《中国美术学院教师教学工作业绩考核办法》，优化教师的教学工作业绩考核评价机制，强化教师教学工作的育人导向、责任心和质量意识。对教师主动承担学院或分院具有学科特点的专业建设、教学质量提升和人才培养的工作予以鼓励。做好学</w:t>
      </w:r>
      <w:r w:rsidRPr="00723A77">
        <w:rPr>
          <w:rFonts w:asciiTheme="minorEastAsia" w:eastAsiaTheme="minorEastAsia" w:hAnsiTheme="minorEastAsia" w:cs="仿宋_GB2312" w:hint="eastAsia"/>
          <w:color w:val="000000" w:themeColor="text1"/>
          <w:sz w:val="24"/>
        </w:rPr>
        <w:t>院2015</w:t>
      </w:r>
      <w:r w:rsidRPr="00723A77">
        <w:rPr>
          <w:rFonts w:asciiTheme="minorEastAsia" w:eastAsiaTheme="minorEastAsia" w:hAnsiTheme="minorEastAsia" w:cs="仿宋_GB2312" w:hint="eastAsia"/>
          <w:sz w:val="24"/>
        </w:rPr>
        <w:t>-</w:t>
      </w:r>
      <w:r w:rsidRPr="00723A77">
        <w:rPr>
          <w:rFonts w:asciiTheme="minorEastAsia" w:eastAsiaTheme="minorEastAsia" w:hAnsiTheme="minorEastAsia" w:cs="仿宋_GB2312" w:hint="eastAsia"/>
          <w:color w:val="000000" w:themeColor="text1"/>
          <w:sz w:val="24"/>
        </w:rPr>
        <w:t>2016学年教师教学业绩考核工作</w:t>
      </w:r>
      <w:r w:rsidRPr="00723A77">
        <w:rPr>
          <w:rFonts w:asciiTheme="minorEastAsia" w:eastAsiaTheme="minorEastAsia" w:hAnsiTheme="minorEastAsia" w:cs="仿宋_GB2312" w:hint="eastAsia"/>
          <w:sz w:val="24"/>
        </w:rPr>
        <w:t>。经各学院教学业绩考核小组考核、公示，全院共评出110位考核优秀的教师。制定了《中国美术学院教师教学工作业绩考核奖励办法（试行）》，12月落实了名单公示和奖金的发放工作，来切实体现教学第一线—课堂的优质优酬。</w:t>
      </w:r>
    </w:p>
    <w:p w:rsidR="00A833E1" w:rsidRPr="00723A77" w:rsidRDefault="00A833E1" w:rsidP="00723A77">
      <w:pPr>
        <w:spacing w:line="400" w:lineRule="exact"/>
        <w:ind w:firstLineChars="200" w:firstLine="480"/>
        <w:rPr>
          <w:rFonts w:asciiTheme="minorEastAsia" w:eastAsiaTheme="minorEastAsia" w:hAnsiTheme="minorEastAsia" w:cs="仿宋_GB2312"/>
          <w:color w:val="000000" w:themeColor="text1"/>
          <w:sz w:val="24"/>
        </w:rPr>
      </w:pPr>
      <w:r w:rsidRPr="00723A77">
        <w:rPr>
          <w:rFonts w:asciiTheme="minorEastAsia" w:eastAsiaTheme="minorEastAsia" w:hAnsiTheme="minorEastAsia" w:cs="仿宋_GB2312" w:hint="eastAsia"/>
          <w:color w:val="000000"/>
          <w:sz w:val="24"/>
        </w:rPr>
        <w:t>2016年5月</w:t>
      </w:r>
      <w:r w:rsidRPr="00723A77">
        <w:rPr>
          <w:rFonts w:asciiTheme="minorEastAsia" w:eastAsiaTheme="minorEastAsia" w:hAnsiTheme="minorEastAsia" w:cs="仿宋_GB2312" w:hint="eastAsia"/>
          <w:color w:val="000000" w:themeColor="text1"/>
          <w:sz w:val="24"/>
        </w:rPr>
        <w:t>，顺利完成省教育厅</w:t>
      </w:r>
      <w:r w:rsidRPr="00723A77">
        <w:rPr>
          <w:rFonts w:asciiTheme="minorEastAsia" w:eastAsiaTheme="minorEastAsia" w:hAnsiTheme="minorEastAsia" w:cs="仿宋_GB2312" w:hint="eastAsia"/>
          <w:color w:val="000000"/>
          <w:sz w:val="24"/>
        </w:rPr>
        <w:t>教学工作巡回诊断检查</w:t>
      </w:r>
      <w:r w:rsidRPr="00723A77">
        <w:rPr>
          <w:rFonts w:asciiTheme="minorEastAsia" w:eastAsiaTheme="minorEastAsia" w:hAnsiTheme="minorEastAsia" w:cs="仿宋_GB2312" w:hint="eastAsia"/>
          <w:color w:val="000000" w:themeColor="text1"/>
          <w:sz w:val="24"/>
        </w:rPr>
        <w:t>小组的巡查，并根据整改意见，提出相应的整改报告。结合“五学科十+学院”教学结构优化调整和“</w:t>
      </w:r>
      <w:r w:rsidRPr="00723A77">
        <w:rPr>
          <w:rFonts w:asciiTheme="minorEastAsia" w:eastAsiaTheme="minorEastAsia" w:hAnsiTheme="minorEastAsia" w:cs="仿宋_GB2312" w:hint="eastAsia"/>
          <w:color w:val="000000"/>
          <w:sz w:val="24"/>
        </w:rPr>
        <w:t>双一流</w:t>
      </w:r>
      <w:r w:rsidRPr="00723A77">
        <w:rPr>
          <w:rFonts w:asciiTheme="minorEastAsia" w:eastAsiaTheme="minorEastAsia" w:hAnsiTheme="minorEastAsia" w:cs="仿宋_GB2312" w:hint="eastAsia"/>
          <w:color w:val="000000" w:themeColor="text1"/>
          <w:sz w:val="24"/>
        </w:rPr>
        <w:t>”</w:t>
      </w:r>
      <w:r w:rsidRPr="00723A77">
        <w:rPr>
          <w:rFonts w:asciiTheme="minorEastAsia" w:eastAsiaTheme="minorEastAsia" w:hAnsiTheme="minorEastAsia" w:cs="仿宋_GB2312" w:hint="eastAsia"/>
          <w:color w:val="000000"/>
          <w:sz w:val="24"/>
        </w:rPr>
        <w:t>艺术院校</w:t>
      </w:r>
      <w:r w:rsidRPr="00723A77">
        <w:rPr>
          <w:rFonts w:asciiTheme="minorEastAsia" w:eastAsiaTheme="minorEastAsia" w:hAnsiTheme="minorEastAsia" w:cs="仿宋_GB2312" w:hint="eastAsia"/>
          <w:color w:val="000000" w:themeColor="text1"/>
          <w:sz w:val="24"/>
        </w:rPr>
        <w:t>建设，通过</w:t>
      </w:r>
      <w:r w:rsidRPr="00723A77">
        <w:rPr>
          <w:rFonts w:asciiTheme="minorEastAsia" w:eastAsiaTheme="minorEastAsia" w:hAnsiTheme="minorEastAsia" w:cs="仿宋_GB2312" w:hint="eastAsia"/>
          <w:color w:val="000000"/>
          <w:sz w:val="24"/>
        </w:rPr>
        <w:t>人才培养方案优化</w:t>
      </w:r>
      <w:r w:rsidRPr="00723A77">
        <w:rPr>
          <w:rFonts w:asciiTheme="minorEastAsia" w:eastAsiaTheme="minorEastAsia" w:hAnsiTheme="minorEastAsia" w:cs="仿宋_GB2312" w:hint="eastAsia"/>
          <w:color w:val="000000" w:themeColor="text1"/>
          <w:sz w:val="24"/>
        </w:rPr>
        <w:t>、教学规范建设、教学信息化水平提升等方面来推动专业建设和教学质量的进一步提升。加强对教学质量监控和教学规范的检查，严格落实领导干部听课制度，形成学期初、学期末教学检</w:t>
      </w:r>
      <w:r w:rsidRPr="00723A77">
        <w:rPr>
          <w:rFonts w:asciiTheme="minorEastAsia" w:eastAsiaTheme="minorEastAsia" w:hAnsiTheme="minorEastAsia" w:cs="仿宋_GB2312" w:hint="eastAsia"/>
          <w:color w:val="000000" w:themeColor="text1"/>
          <w:sz w:val="24"/>
        </w:rPr>
        <w:lastRenderedPageBreak/>
        <w:t>查和日常教学秩序巡查的常态机制。</w:t>
      </w:r>
    </w:p>
    <w:p w:rsidR="00A833E1" w:rsidRPr="00723A77" w:rsidRDefault="00A833E1" w:rsidP="00820772">
      <w:pPr>
        <w:spacing w:line="400" w:lineRule="exact"/>
        <w:ind w:firstLineChars="200" w:firstLine="480"/>
        <w:jc w:val="left"/>
        <w:rPr>
          <w:rFonts w:asciiTheme="minorEastAsia" w:eastAsiaTheme="minorEastAsia" w:hAnsiTheme="minorEastAsia"/>
          <w:b/>
          <w:color w:val="000000"/>
          <w:sz w:val="24"/>
        </w:rPr>
      </w:pPr>
      <w:r w:rsidRPr="00820772">
        <w:rPr>
          <w:rFonts w:asciiTheme="minorEastAsia" w:eastAsiaTheme="minorEastAsia" w:hAnsiTheme="minorEastAsia" w:hint="eastAsia"/>
          <w:color w:val="000000"/>
          <w:sz w:val="24"/>
        </w:rPr>
        <w:t>启动校内本科教学自我评估工作，迎接2017年本科教学审核评估。</w:t>
      </w:r>
      <w:r w:rsidRPr="00723A77">
        <w:rPr>
          <w:rFonts w:asciiTheme="minorEastAsia" w:eastAsiaTheme="minorEastAsia" w:hAnsiTheme="minorEastAsia" w:cs="仿宋_GB2312" w:hint="eastAsia"/>
          <w:sz w:val="24"/>
        </w:rPr>
        <w:t>以迎接2017年本科教学审核评估为契机，按照浙江省评估指标体系及相关文件精神，启动校内本科教学状态自我评估工作，找出差距，明确目标，认真做好校内自评和整改工作，做好充分的准备工作。</w:t>
      </w:r>
    </w:p>
    <w:p w:rsidR="00A21D09" w:rsidRDefault="00A21D09" w:rsidP="007416E1">
      <w:pPr>
        <w:spacing w:line="480" w:lineRule="exact"/>
        <w:rPr>
          <w:rFonts w:ascii="黑体" w:eastAsia="黑体" w:hAnsi="黑体" w:cs="宋体"/>
          <w:kern w:val="0"/>
          <w:sz w:val="30"/>
          <w:szCs w:val="30"/>
        </w:rPr>
      </w:pPr>
    </w:p>
    <w:p w:rsidR="007416E1" w:rsidRPr="008D100A" w:rsidRDefault="007416E1" w:rsidP="007416E1">
      <w:pPr>
        <w:spacing w:line="480" w:lineRule="exact"/>
        <w:rPr>
          <w:rFonts w:ascii="黑体" w:eastAsia="黑体" w:hAnsi="黑体" w:cs="宋体"/>
          <w:kern w:val="0"/>
          <w:sz w:val="30"/>
          <w:szCs w:val="30"/>
        </w:rPr>
      </w:pPr>
      <w:r w:rsidRPr="008D100A">
        <w:rPr>
          <w:rFonts w:ascii="黑体" w:eastAsia="黑体" w:hAnsi="黑体" w:cs="宋体" w:hint="eastAsia"/>
          <w:kern w:val="0"/>
          <w:sz w:val="30"/>
          <w:szCs w:val="30"/>
        </w:rPr>
        <w:t>五、人才培养质量</w:t>
      </w:r>
    </w:p>
    <w:p w:rsidR="007416E1" w:rsidRPr="008D100A" w:rsidRDefault="007416E1" w:rsidP="007416E1">
      <w:pPr>
        <w:spacing w:line="480" w:lineRule="exact"/>
        <w:rPr>
          <w:rFonts w:ascii="黑体" w:eastAsia="黑体" w:hAnsi="黑体" w:cs="宋体"/>
          <w:kern w:val="0"/>
          <w:sz w:val="28"/>
          <w:szCs w:val="28"/>
        </w:rPr>
      </w:pPr>
      <w:r w:rsidRPr="008D100A">
        <w:rPr>
          <w:rFonts w:ascii="黑体" w:eastAsia="黑体" w:hAnsi="黑体" w:cs="宋体" w:hint="eastAsia"/>
          <w:kern w:val="0"/>
          <w:sz w:val="28"/>
          <w:szCs w:val="28"/>
        </w:rPr>
        <w:t>（一）毕业生情况</w:t>
      </w:r>
    </w:p>
    <w:p w:rsidR="007416E1" w:rsidRPr="008D100A" w:rsidRDefault="007416E1" w:rsidP="007416E1">
      <w:pPr>
        <w:spacing w:line="480" w:lineRule="exact"/>
        <w:rPr>
          <w:rFonts w:ascii="黑体" w:eastAsia="黑体" w:hAnsi="黑体" w:cs="宋体"/>
          <w:kern w:val="0"/>
          <w:sz w:val="24"/>
        </w:rPr>
      </w:pPr>
      <w:r w:rsidRPr="008D100A">
        <w:rPr>
          <w:rFonts w:ascii="黑体" w:eastAsia="黑体" w:hAnsi="黑体" w:cs="宋体" w:hint="eastAsia"/>
          <w:kern w:val="0"/>
          <w:sz w:val="24"/>
        </w:rPr>
        <w:t>1、毕业生学业情况</w:t>
      </w:r>
    </w:p>
    <w:p w:rsidR="008E0516" w:rsidRPr="00723A77" w:rsidRDefault="008E0516" w:rsidP="00723A77">
      <w:pPr>
        <w:spacing w:line="400" w:lineRule="exact"/>
        <w:rPr>
          <w:rFonts w:asciiTheme="minorEastAsia" w:eastAsiaTheme="minorEastAsia" w:hAnsiTheme="minorEastAsia" w:cs="宋体"/>
          <w:color w:val="000000"/>
          <w:sz w:val="24"/>
        </w:rPr>
      </w:pPr>
      <w:r>
        <w:rPr>
          <w:rFonts w:ascii="黑体" w:eastAsia="黑体" w:hAnsi="黑体" w:cs="宋体" w:hint="eastAsia"/>
          <w:kern w:val="0"/>
          <w:sz w:val="24"/>
        </w:rPr>
        <w:t xml:space="preserve">   </w:t>
      </w:r>
      <w:r w:rsidR="00820772">
        <w:rPr>
          <w:rFonts w:ascii="黑体" w:eastAsia="黑体" w:hAnsi="黑体" w:cs="宋体" w:hint="eastAsia"/>
          <w:kern w:val="0"/>
          <w:sz w:val="24"/>
        </w:rPr>
        <w:t xml:space="preserve"> </w:t>
      </w:r>
      <w:r w:rsidRPr="00723A77">
        <w:rPr>
          <w:rFonts w:asciiTheme="minorEastAsia" w:eastAsiaTheme="minorEastAsia" w:hAnsiTheme="minorEastAsia" w:cs="宋体" w:hint="eastAsia"/>
          <w:color w:val="000000"/>
          <w:sz w:val="24"/>
        </w:rPr>
        <w:t>2016届毕业生共有本科学生1658人（本部1268人；上海设计学院390人）。根据中国美术学院《学籍管理实施细则》和《学位授予工作细则》的规定，经中国美术学院学位评定委员会审核。</w:t>
      </w:r>
    </w:p>
    <w:p w:rsidR="008E0516" w:rsidRPr="00723A77" w:rsidRDefault="008E0516" w:rsidP="00723A77">
      <w:pPr>
        <w:spacing w:line="400" w:lineRule="exact"/>
        <w:rPr>
          <w:rFonts w:asciiTheme="minorEastAsia" w:eastAsiaTheme="minorEastAsia" w:hAnsiTheme="minorEastAsia" w:cs="宋体"/>
          <w:color w:val="000000"/>
          <w:sz w:val="24"/>
        </w:rPr>
      </w:pPr>
      <w:r w:rsidRPr="00723A77">
        <w:rPr>
          <w:rFonts w:asciiTheme="minorEastAsia" w:eastAsiaTheme="minorEastAsia" w:hAnsiTheme="minorEastAsia" w:cs="宋体" w:hint="eastAsia"/>
          <w:color w:val="000000"/>
          <w:sz w:val="24"/>
        </w:rPr>
        <w:t xml:space="preserve">   </w:t>
      </w:r>
      <w:r w:rsidR="00820772">
        <w:rPr>
          <w:rFonts w:asciiTheme="minorEastAsia" w:eastAsiaTheme="minorEastAsia" w:hAnsiTheme="minorEastAsia" w:cs="宋体" w:hint="eastAsia"/>
          <w:color w:val="000000"/>
          <w:sz w:val="24"/>
        </w:rPr>
        <w:t xml:space="preserve"> </w:t>
      </w:r>
      <w:r w:rsidRPr="00723A77">
        <w:rPr>
          <w:rFonts w:asciiTheme="minorEastAsia" w:eastAsiaTheme="minorEastAsia" w:hAnsiTheme="minorEastAsia" w:cs="宋体" w:hint="eastAsia"/>
          <w:color w:val="000000"/>
          <w:sz w:val="24"/>
        </w:rPr>
        <w:t>授予1606位本科毕业生大学本科毕业证书（本部1220人，上海设计学院386人）；授予52位本科毕业生大学本科结业证书（本部48人，上海设计学院4人）；毕业率96.9%。</w:t>
      </w:r>
    </w:p>
    <w:p w:rsidR="008E0516" w:rsidRPr="00723A77" w:rsidRDefault="008E0516" w:rsidP="00723A77">
      <w:pPr>
        <w:spacing w:line="400" w:lineRule="exact"/>
        <w:rPr>
          <w:rFonts w:asciiTheme="minorEastAsia" w:eastAsiaTheme="minorEastAsia" w:hAnsiTheme="minorEastAsia" w:cs="宋体"/>
          <w:color w:val="000000"/>
          <w:sz w:val="24"/>
        </w:rPr>
      </w:pPr>
      <w:r w:rsidRPr="00723A77">
        <w:rPr>
          <w:rFonts w:asciiTheme="minorEastAsia" w:eastAsiaTheme="minorEastAsia" w:hAnsiTheme="minorEastAsia" w:cs="宋体" w:hint="eastAsia"/>
          <w:color w:val="000000"/>
          <w:sz w:val="24"/>
        </w:rPr>
        <w:t xml:space="preserve">   </w:t>
      </w:r>
      <w:r w:rsidR="00820772">
        <w:rPr>
          <w:rFonts w:asciiTheme="minorEastAsia" w:eastAsiaTheme="minorEastAsia" w:hAnsiTheme="minorEastAsia" w:cs="宋体" w:hint="eastAsia"/>
          <w:color w:val="000000"/>
          <w:sz w:val="24"/>
        </w:rPr>
        <w:t xml:space="preserve"> </w:t>
      </w:r>
      <w:r w:rsidRPr="00723A77">
        <w:rPr>
          <w:rFonts w:asciiTheme="minorEastAsia" w:eastAsiaTheme="minorEastAsia" w:hAnsiTheme="minorEastAsia" w:cs="宋体" w:hint="eastAsia"/>
          <w:color w:val="000000"/>
          <w:sz w:val="24"/>
        </w:rPr>
        <w:t>有1518位本科毕业生被授予文学学士学位（本部1132人，上海设计学院386人）；有76位本科毕业生被授予工学学士学位；学位授予率96.1%。</w:t>
      </w:r>
    </w:p>
    <w:p w:rsidR="007416E1" w:rsidRPr="0093672B" w:rsidRDefault="007416E1" w:rsidP="007416E1">
      <w:pPr>
        <w:spacing w:line="480" w:lineRule="exact"/>
        <w:rPr>
          <w:rFonts w:ascii="黑体" w:eastAsia="黑体" w:hAnsi="黑体" w:cs="宋体"/>
          <w:kern w:val="0"/>
          <w:sz w:val="24"/>
        </w:rPr>
      </w:pPr>
      <w:r w:rsidRPr="0093672B">
        <w:rPr>
          <w:rFonts w:ascii="黑体" w:eastAsia="黑体" w:hAnsi="黑体" w:cs="宋体" w:hint="eastAsia"/>
          <w:kern w:val="0"/>
          <w:sz w:val="24"/>
        </w:rPr>
        <w:t>2、毕业生就业情况</w:t>
      </w:r>
    </w:p>
    <w:p w:rsidR="00705240" w:rsidRPr="00723A77" w:rsidRDefault="00820772" w:rsidP="00723A77">
      <w:pPr>
        <w:spacing w:line="400" w:lineRule="exact"/>
        <w:ind w:firstLine="420"/>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w:t>
      </w:r>
      <w:r w:rsidR="00705240" w:rsidRPr="00723A77">
        <w:rPr>
          <w:rFonts w:asciiTheme="minorEastAsia" w:eastAsiaTheme="minorEastAsia" w:hAnsiTheme="minorEastAsia" w:cs="宋体" w:hint="eastAsia"/>
          <w:color w:val="000000"/>
          <w:sz w:val="24"/>
        </w:rPr>
        <w:t>中国美术学院2016届毕业生总数为2549人，其中博士生15人，硕士281人，本科生1626人</w:t>
      </w:r>
      <w:r w:rsidR="008E0516" w:rsidRPr="00723A77">
        <w:rPr>
          <w:rFonts w:asciiTheme="minorEastAsia" w:eastAsiaTheme="minorEastAsia" w:hAnsiTheme="minorEastAsia" w:cs="宋体" w:hint="eastAsia"/>
          <w:color w:val="000000"/>
          <w:sz w:val="24"/>
        </w:rPr>
        <w:t>（不含港澳台及留学生）</w:t>
      </w:r>
      <w:r w:rsidR="00705240" w:rsidRPr="00723A77">
        <w:rPr>
          <w:rFonts w:asciiTheme="minorEastAsia" w:eastAsiaTheme="minorEastAsia" w:hAnsiTheme="minorEastAsia" w:cs="宋体" w:hint="eastAsia"/>
          <w:color w:val="000000"/>
          <w:sz w:val="24"/>
        </w:rPr>
        <w:t>，专科生627人。</w:t>
      </w:r>
    </w:p>
    <w:p w:rsidR="00705240" w:rsidRPr="00723A77" w:rsidRDefault="00705240" w:rsidP="004B182C">
      <w:pPr>
        <w:spacing w:line="400" w:lineRule="exact"/>
        <w:rPr>
          <w:rFonts w:asciiTheme="minorEastAsia" w:eastAsiaTheme="minorEastAsia" w:hAnsiTheme="minorEastAsia"/>
          <w:b/>
          <w:sz w:val="24"/>
        </w:rPr>
      </w:pPr>
      <w:r w:rsidRPr="00723A77">
        <w:rPr>
          <w:rFonts w:asciiTheme="minorEastAsia" w:eastAsiaTheme="minorEastAsia" w:hAnsiTheme="minorEastAsia" w:hint="eastAsia"/>
          <w:b/>
          <w:sz w:val="24"/>
        </w:rPr>
        <w:t>(1)就业率和创业率</w:t>
      </w:r>
    </w:p>
    <w:p w:rsidR="00705240" w:rsidRPr="00723A77" w:rsidRDefault="00705240" w:rsidP="00723A77">
      <w:pPr>
        <w:spacing w:line="400" w:lineRule="exact"/>
        <w:ind w:firstLine="420"/>
        <w:rPr>
          <w:rFonts w:asciiTheme="minorEastAsia" w:eastAsiaTheme="minorEastAsia" w:hAnsiTheme="minorEastAsia" w:cs="宋体"/>
          <w:color w:val="000000"/>
          <w:sz w:val="24"/>
        </w:rPr>
      </w:pPr>
      <w:r w:rsidRPr="00723A77">
        <w:rPr>
          <w:rFonts w:asciiTheme="minorEastAsia" w:eastAsiaTheme="minorEastAsia" w:hAnsiTheme="minorEastAsia" w:cs="宋体" w:hint="eastAsia"/>
          <w:color w:val="000000"/>
          <w:sz w:val="24"/>
        </w:rPr>
        <w:t>截至2016年12月25日，我院2016届毕业生就业率为90.27%，其中博士就业率为100%，硕士生就业率为99.29%，本科生为89.79%，专科生为87.24%。截至12月25日，2016届毕业生总体签约率为53.08%，自主创业人数占毕业生总人数的2.79%，自由职业人数比例为46.92%。本数据依据浙江省大学生网上就业市场的12月25日就业率数据和有关就业统计数据及调研结果综合得出。</w:t>
      </w:r>
    </w:p>
    <w:p w:rsidR="00705240" w:rsidRPr="00723A77" w:rsidRDefault="00705240" w:rsidP="004B182C">
      <w:pPr>
        <w:spacing w:line="400" w:lineRule="exact"/>
        <w:rPr>
          <w:rFonts w:asciiTheme="minorEastAsia" w:eastAsiaTheme="minorEastAsia" w:hAnsiTheme="minorEastAsia"/>
          <w:b/>
          <w:sz w:val="24"/>
        </w:rPr>
      </w:pPr>
      <w:r w:rsidRPr="00723A77">
        <w:rPr>
          <w:rFonts w:asciiTheme="minorEastAsia" w:eastAsiaTheme="minorEastAsia" w:hAnsiTheme="minorEastAsia" w:hint="eastAsia"/>
          <w:b/>
          <w:sz w:val="24"/>
        </w:rPr>
        <w:t>(2)专业就业率</w:t>
      </w:r>
    </w:p>
    <w:p w:rsidR="00705240" w:rsidRPr="00723A77" w:rsidRDefault="00705240" w:rsidP="00723A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96" w:firstLine="470"/>
        <w:jc w:val="left"/>
        <w:rPr>
          <w:rFonts w:asciiTheme="minorEastAsia" w:eastAsiaTheme="minorEastAsia" w:hAnsiTheme="minorEastAsia"/>
          <w:sz w:val="24"/>
        </w:rPr>
      </w:pPr>
      <w:r w:rsidRPr="00723A77">
        <w:rPr>
          <w:rFonts w:asciiTheme="minorEastAsia" w:eastAsiaTheme="minorEastAsia" w:hAnsiTheme="minorEastAsia" w:hint="eastAsia"/>
          <w:sz w:val="24"/>
        </w:rPr>
        <w:t>我校</w:t>
      </w:r>
      <w:r w:rsidRPr="00723A77">
        <w:rPr>
          <w:rFonts w:asciiTheme="minorEastAsia" w:eastAsiaTheme="minorEastAsia" w:hAnsiTheme="minorEastAsia"/>
          <w:sz w:val="24"/>
        </w:rPr>
        <w:t>2016届本科毕业生共分布于</w:t>
      </w:r>
      <w:r w:rsidRPr="00723A77">
        <w:rPr>
          <w:rFonts w:asciiTheme="minorEastAsia" w:eastAsiaTheme="minorEastAsia" w:hAnsiTheme="minorEastAsia" w:hint="eastAsia"/>
          <w:sz w:val="24"/>
        </w:rPr>
        <w:t>49个专业中，其中公共艺术（壁画与漆画）、公共艺术（艺术工程与科技）、艺术设计（环境艺术）、景观学（景观设计）、艺术设计（服装设计）、艺术设计（会展设计）、艺术设计（染织设计）、设计艺术学、艺术设计（玻璃）、艺术设计（饰品）、美术学</w:t>
      </w:r>
      <w:r w:rsidRPr="00723A77">
        <w:rPr>
          <w:rFonts w:asciiTheme="minorEastAsia" w:eastAsiaTheme="minorEastAsia" w:hAnsiTheme="minorEastAsia"/>
          <w:sz w:val="24"/>
        </w:rPr>
        <w:t>(视觉文化与艺术管理)</w:t>
      </w:r>
      <w:r w:rsidRPr="00723A77">
        <w:rPr>
          <w:rFonts w:asciiTheme="minorEastAsia" w:eastAsiaTheme="minorEastAsia" w:hAnsiTheme="minorEastAsia" w:hint="eastAsia"/>
          <w:sz w:val="24"/>
        </w:rPr>
        <w:t>、美术学（史论）、广播电视编导（广播电视编导）、书法学（书法与篆刻）专业方向的就业率达到100%；动画（插画与漫画）、艺术设计（视觉传达设计）、美术学（公</w:t>
      </w:r>
      <w:r w:rsidRPr="00723A77">
        <w:rPr>
          <w:rFonts w:asciiTheme="minorEastAsia" w:eastAsiaTheme="minorEastAsia" w:hAnsiTheme="minorEastAsia" w:hint="eastAsia"/>
          <w:sz w:val="24"/>
        </w:rPr>
        <w:lastRenderedPageBreak/>
        <w:t>共美术教育）、动画（网络游戏美术）、艺术设计（综合设计）、公共艺术（景观装置）、艺术设计</w:t>
      </w:r>
      <w:r w:rsidRPr="00723A77">
        <w:rPr>
          <w:rFonts w:asciiTheme="minorEastAsia" w:eastAsiaTheme="minorEastAsia" w:hAnsiTheme="minorEastAsia"/>
          <w:sz w:val="24"/>
        </w:rPr>
        <w:t>(数字出版与展示设计）</w:t>
      </w:r>
      <w:r w:rsidRPr="00723A77">
        <w:rPr>
          <w:rFonts w:asciiTheme="minorEastAsia" w:eastAsiaTheme="minorEastAsia" w:hAnsiTheme="minorEastAsia" w:hint="eastAsia"/>
          <w:sz w:val="24"/>
        </w:rPr>
        <w:t>、公共艺术（公共雕塑）、艺术设计（多媒体网页设计）、艺术设计（陶瓷设计）、公共艺术（壁画与漆画）以及动画专业方向的就业率均在90%以上。其中，</w:t>
      </w:r>
      <w:r w:rsidRPr="00723A77">
        <w:rPr>
          <w:rFonts w:asciiTheme="minorEastAsia" w:eastAsiaTheme="minorEastAsia" w:hAnsiTheme="minorEastAsia" w:cs="宋体" w:hint="eastAsia"/>
          <w:color w:val="000000"/>
          <w:sz w:val="24"/>
        </w:rPr>
        <w:t>毕业生签约率较高的专业依次是动画（网络游戏）72.41%、动画（插画与漫画）69.44%、建筑学（建筑艺术方向）44.19%。</w:t>
      </w:r>
    </w:p>
    <w:p w:rsidR="00705240" w:rsidRPr="00723A77" w:rsidRDefault="00705240" w:rsidP="004B18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Theme="minorEastAsia" w:eastAsiaTheme="minorEastAsia" w:hAnsiTheme="minorEastAsia" w:cs="宋体"/>
          <w:b/>
          <w:bCs/>
          <w:color w:val="000000"/>
          <w:sz w:val="24"/>
        </w:rPr>
      </w:pPr>
      <w:r w:rsidRPr="00723A77">
        <w:rPr>
          <w:rFonts w:asciiTheme="minorEastAsia" w:eastAsiaTheme="minorEastAsia" w:hAnsiTheme="minorEastAsia" w:cs="宋体" w:hint="eastAsia"/>
          <w:b/>
          <w:bCs/>
          <w:color w:val="000000"/>
          <w:sz w:val="24"/>
        </w:rPr>
        <w:t>(3)升学和出国留学</w:t>
      </w:r>
    </w:p>
    <w:p w:rsidR="00705240" w:rsidRPr="00723A77" w:rsidRDefault="00705240" w:rsidP="00723A77">
      <w:pPr>
        <w:spacing w:line="400" w:lineRule="exact"/>
        <w:ind w:firstLineChars="200" w:firstLine="480"/>
        <w:rPr>
          <w:rFonts w:asciiTheme="minorEastAsia" w:eastAsiaTheme="minorEastAsia" w:hAnsiTheme="minorEastAsia" w:cs="宋体"/>
          <w:color w:val="000000"/>
          <w:sz w:val="24"/>
        </w:rPr>
      </w:pPr>
      <w:r w:rsidRPr="00723A77">
        <w:rPr>
          <w:rFonts w:asciiTheme="minorEastAsia" w:eastAsiaTheme="minorEastAsia" w:hAnsiTheme="minorEastAsia" w:cs="宋体" w:hint="eastAsia"/>
          <w:color w:val="000000"/>
          <w:sz w:val="24"/>
        </w:rPr>
        <w:t>我院2016届本科毕业生升学人数为</w:t>
      </w:r>
      <w:r w:rsidRPr="00723A77">
        <w:rPr>
          <w:rFonts w:asciiTheme="minorEastAsia" w:eastAsiaTheme="minorEastAsia" w:hAnsiTheme="minorEastAsia" w:cs="宋体"/>
          <w:color w:val="000000"/>
          <w:sz w:val="24"/>
        </w:rPr>
        <w:t>188</w:t>
      </w:r>
      <w:r w:rsidRPr="00723A77">
        <w:rPr>
          <w:rFonts w:asciiTheme="minorEastAsia" w:eastAsiaTheme="minorEastAsia" w:hAnsiTheme="minorEastAsia" w:cs="宋体" w:hint="eastAsia"/>
          <w:color w:val="000000"/>
          <w:sz w:val="24"/>
        </w:rPr>
        <w:t>名，比去年（</w:t>
      </w:r>
      <w:r w:rsidRPr="00723A77">
        <w:rPr>
          <w:rFonts w:asciiTheme="minorEastAsia" w:eastAsiaTheme="minorEastAsia" w:hAnsiTheme="minorEastAsia" w:cs="宋体"/>
          <w:color w:val="000000"/>
          <w:sz w:val="24"/>
        </w:rPr>
        <w:t>171</w:t>
      </w:r>
      <w:r w:rsidRPr="00723A77">
        <w:rPr>
          <w:rFonts w:asciiTheme="minorEastAsia" w:eastAsiaTheme="minorEastAsia" w:hAnsiTheme="minorEastAsia" w:cs="宋体" w:hint="eastAsia"/>
          <w:color w:val="000000"/>
          <w:sz w:val="24"/>
        </w:rPr>
        <w:t>人）增加了</w:t>
      </w:r>
      <w:r w:rsidRPr="00723A77">
        <w:rPr>
          <w:rFonts w:asciiTheme="minorEastAsia" w:eastAsiaTheme="minorEastAsia" w:hAnsiTheme="minorEastAsia" w:cs="宋体"/>
          <w:color w:val="000000"/>
          <w:sz w:val="24"/>
        </w:rPr>
        <w:t>17</w:t>
      </w:r>
      <w:r w:rsidRPr="00723A77">
        <w:rPr>
          <w:rFonts w:asciiTheme="minorEastAsia" w:eastAsiaTheme="minorEastAsia" w:hAnsiTheme="minorEastAsia" w:cs="宋体" w:hint="eastAsia"/>
          <w:color w:val="000000"/>
          <w:sz w:val="24"/>
        </w:rPr>
        <w:t>人，占本科毕业生总数的</w:t>
      </w:r>
      <w:r w:rsidRPr="00723A77">
        <w:rPr>
          <w:rFonts w:asciiTheme="minorEastAsia" w:eastAsiaTheme="minorEastAsia" w:hAnsiTheme="minorEastAsia" w:cs="宋体"/>
          <w:color w:val="000000"/>
          <w:sz w:val="24"/>
        </w:rPr>
        <w:t>11.56</w:t>
      </w:r>
      <w:r w:rsidRPr="00723A77">
        <w:rPr>
          <w:rFonts w:asciiTheme="minorEastAsia" w:eastAsiaTheme="minorEastAsia" w:hAnsiTheme="minorEastAsia" w:cs="宋体" w:hint="eastAsia"/>
          <w:color w:val="000000"/>
          <w:sz w:val="24"/>
        </w:rPr>
        <w:t>%，比去年增加1.</w:t>
      </w:r>
      <w:r w:rsidRPr="00723A77">
        <w:rPr>
          <w:rFonts w:asciiTheme="minorEastAsia" w:eastAsiaTheme="minorEastAsia" w:hAnsiTheme="minorEastAsia" w:cs="宋体"/>
          <w:color w:val="000000"/>
          <w:sz w:val="24"/>
        </w:rPr>
        <w:t>05</w:t>
      </w:r>
      <w:r w:rsidRPr="00723A77">
        <w:rPr>
          <w:rFonts w:asciiTheme="minorEastAsia" w:eastAsiaTheme="minorEastAsia" w:hAnsiTheme="minorEastAsia" w:cs="宋体" w:hint="eastAsia"/>
          <w:color w:val="000000"/>
          <w:sz w:val="24"/>
        </w:rPr>
        <w:t>个百分点。升学的比例稍有增加，仍有一部分学生未考取研究生但选择暂不就业继续备考，造型专业学生的升学意愿尤其强烈。</w:t>
      </w:r>
    </w:p>
    <w:p w:rsidR="00705240" w:rsidRPr="00723A77" w:rsidRDefault="00705240" w:rsidP="004B182C">
      <w:pPr>
        <w:spacing w:line="400" w:lineRule="exact"/>
        <w:rPr>
          <w:rFonts w:asciiTheme="minorEastAsia" w:eastAsiaTheme="minorEastAsia" w:hAnsiTheme="minorEastAsia" w:cs="宋体"/>
          <w:b/>
          <w:color w:val="000000"/>
          <w:sz w:val="24"/>
        </w:rPr>
      </w:pPr>
      <w:r w:rsidRPr="00723A77">
        <w:rPr>
          <w:rFonts w:asciiTheme="minorEastAsia" w:eastAsiaTheme="minorEastAsia" w:hAnsiTheme="minorEastAsia" w:cs="宋体" w:hint="eastAsia"/>
          <w:b/>
          <w:color w:val="000000"/>
          <w:sz w:val="24"/>
        </w:rPr>
        <w:t>(4)就业流向和毕业生成就</w:t>
      </w:r>
    </w:p>
    <w:p w:rsidR="00705240" w:rsidRPr="00723A77" w:rsidRDefault="00705240" w:rsidP="00723A77">
      <w:pPr>
        <w:spacing w:line="400" w:lineRule="exact"/>
        <w:ind w:firstLineChars="200" w:firstLine="480"/>
        <w:rPr>
          <w:rFonts w:asciiTheme="minorEastAsia" w:eastAsiaTheme="minorEastAsia" w:hAnsiTheme="minorEastAsia" w:cs="宋体"/>
          <w:color w:val="000000"/>
          <w:sz w:val="24"/>
        </w:rPr>
      </w:pPr>
      <w:r w:rsidRPr="00723A77">
        <w:rPr>
          <w:rFonts w:asciiTheme="minorEastAsia" w:eastAsiaTheme="minorEastAsia" w:hAnsiTheme="minorEastAsia" w:cs="宋体" w:hint="eastAsia"/>
          <w:color w:val="000000"/>
          <w:sz w:val="24"/>
        </w:rPr>
        <w:t>从2016届本科毕业生的就业途径来看，他们的选择依次是自由职业、签订协议、升学、自主创业、出国留学。从本科生的就业区域流向来看，杭州、上海、广东、北京、浙江省内杭州周边等地区是毕业生就业的主要流向。其中杭州市区特别受毕业生青睐。</w:t>
      </w:r>
    </w:p>
    <w:p w:rsidR="00705240" w:rsidRPr="00723A77" w:rsidRDefault="00705240" w:rsidP="00723A77">
      <w:pPr>
        <w:spacing w:line="400" w:lineRule="exact"/>
        <w:ind w:firstLineChars="200" w:firstLine="480"/>
        <w:rPr>
          <w:rFonts w:asciiTheme="minorEastAsia" w:eastAsiaTheme="minorEastAsia" w:hAnsiTheme="minorEastAsia" w:cs="宋体"/>
          <w:color w:val="000000"/>
          <w:sz w:val="24"/>
        </w:rPr>
      </w:pPr>
      <w:r w:rsidRPr="00723A77">
        <w:rPr>
          <w:rFonts w:asciiTheme="minorEastAsia" w:eastAsiaTheme="minorEastAsia" w:hAnsiTheme="minorEastAsia" w:cs="宋体" w:hint="eastAsia"/>
          <w:color w:val="000000"/>
          <w:sz w:val="24"/>
        </w:rPr>
        <w:t>从用人单位的性质来看，2016届毕业生的就业去向主要集中于各类企业。签约高等教育单位的毕业生人数</w:t>
      </w:r>
      <w:r w:rsidRPr="00723A77">
        <w:rPr>
          <w:rFonts w:asciiTheme="minorEastAsia" w:eastAsiaTheme="minorEastAsia" w:hAnsiTheme="minorEastAsia" w:cs="宋体" w:hint="eastAsia"/>
          <w:sz w:val="24"/>
        </w:rPr>
        <w:t>比去年略有上升</w:t>
      </w:r>
      <w:r w:rsidRPr="00723A77">
        <w:rPr>
          <w:rFonts w:asciiTheme="minorEastAsia" w:eastAsiaTheme="minorEastAsia" w:hAnsiTheme="minorEastAsia" w:cs="宋体" w:hint="eastAsia"/>
          <w:color w:val="000000"/>
          <w:sz w:val="24"/>
        </w:rPr>
        <w:t>。从用人单位的流向看，主要以信息技术类、设计类、互联网类、建筑规划类、文化传播机构、教育培训类机构为主流。</w:t>
      </w:r>
    </w:p>
    <w:p w:rsidR="00705240" w:rsidRPr="00723A77" w:rsidRDefault="00705240"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我校毕业生主要流向杭州、上海、广东、北京以及浙江省内杭州周边地区的知名企业，如：网易（杭州）网络有限公司、解放日报（上海）文化传播有限公司、深圳市普联技术有限公司、广州市猜想服饰有限公司、北京搜狐新媒体信息技术有限公司等，在全国各地各行各业的岗位中担任要职、发奋图强。</w:t>
      </w:r>
    </w:p>
    <w:p w:rsidR="00705240" w:rsidRPr="004B182C" w:rsidRDefault="00705240" w:rsidP="008D100A">
      <w:pPr>
        <w:spacing w:line="400" w:lineRule="exact"/>
        <w:rPr>
          <w:rFonts w:ascii="黑体" w:eastAsia="黑体" w:hAnsi="黑体"/>
          <w:sz w:val="24"/>
        </w:rPr>
      </w:pPr>
      <w:r w:rsidRPr="004B182C">
        <w:rPr>
          <w:rFonts w:ascii="黑体" w:eastAsia="黑体" w:hAnsi="黑体" w:hint="eastAsia"/>
          <w:sz w:val="24"/>
        </w:rPr>
        <w:t>3、用人单位对毕业生评价</w:t>
      </w:r>
    </w:p>
    <w:p w:rsidR="004B182C" w:rsidRDefault="00705240" w:rsidP="004B182C">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sz w:val="24"/>
        </w:rPr>
        <w:t>2016年，我校利用秋季大型招聘会的契机，邀请来校招聘的150多家用人单位对毕业生进行满意度评价，共发放问卷120份，收回115份，答题率达到95.8%。用人单位对毕业生的综合素质、专业能力的满意度，是反思我院人才培养质量的有效途径。</w:t>
      </w:r>
    </w:p>
    <w:p w:rsidR="00705240" w:rsidRPr="004B182C" w:rsidRDefault="00705240" w:rsidP="004B182C">
      <w:pPr>
        <w:spacing w:line="400" w:lineRule="exact"/>
        <w:rPr>
          <w:rFonts w:ascii="黑体" w:eastAsia="黑体" w:hAnsi="黑体"/>
          <w:sz w:val="24"/>
        </w:rPr>
      </w:pPr>
      <w:r w:rsidRPr="004B182C">
        <w:rPr>
          <w:rFonts w:ascii="黑体" w:eastAsia="黑体" w:hAnsi="黑体" w:hint="eastAsia"/>
          <w:sz w:val="24"/>
        </w:rPr>
        <w:t>（1）用人单位评价我院毕业生的求职优势</w:t>
      </w:r>
    </w:p>
    <w:p w:rsidR="00705240" w:rsidRPr="005C41FE" w:rsidRDefault="00705240" w:rsidP="00705240">
      <w:pPr>
        <w:jc w:val="center"/>
        <w:rPr>
          <w:rFonts w:ascii="宋体" w:hAnsi="宋体"/>
        </w:rPr>
      </w:pPr>
      <w:r>
        <w:rPr>
          <w:rFonts w:ascii="宋体" w:hAnsi="宋体"/>
          <w:noProof/>
        </w:rPr>
        <w:lastRenderedPageBreak/>
        <w:drawing>
          <wp:inline distT="0" distB="0" distL="0" distR="0">
            <wp:extent cx="5113020" cy="2385060"/>
            <wp:effectExtent l="19050" t="0" r="0" b="0"/>
            <wp:docPr id="1" name="图片 1" descr="1482380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82380263(1)"/>
                    <pic:cNvPicPr>
                      <a:picLocks noChangeAspect="1" noChangeArrowheads="1"/>
                    </pic:cNvPicPr>
                  </pic:nvPicPr>
                  <pic:blipFill>
                    <a:blip r:embed="rId11"/>
                    <a:srcRect/>
                    <a:stretch>
                      <a:fillRect/>
                    </a:stretch>
                  </pic:blipFill>
                  <pic:spPr bwMode="auto">
                    <a:xfrm>
                      <a:off x="0" y="0"/>
                      <a:ext cx="5113020" cy="2385060"/>
                    </a:xfrm>
                    <a:prstGeom prst="rect">
                      <a:avLst/>
                    </a:prstGeom>
                    <a:noFill/>
                    <a:ln w="9525">
                      <a:noFill/>
                      <a:miter lim="800000"/>
                      <a:headEnd/>
                      <a:tailEnd/>
                    </a:ln>
                  </pic:spPr>
                </pic:pic>
              </a:graphicData>
            </a:graphic>
          </wp:inline>
        </w:drawing>
      </w:r>
    </w:p>
    <w:p w:rsidR="00705240" w:rsidRPr="009F0FED" w:rsidRDefault="00705240" w:rsidP="00705240">
      <w:pPr>
        <w:spacing w:line="400" w:lineRule="exact"/>
        <w:rPr>
          <w:rFonts w:ascii="宋体" w:hAnsi="宋体"/>
          <w:sz w:val="24"/>
        </w:rPr>
      </w:pPr>
      <w:r w:rsidRPr="005C41FE">
        <w:rPr>
          <w:rFonts w:ascii="宋体" w:hAnsi="宋体" w:hint="eastAsia"/>
        </w:rPr>
        <w:tab/>
      </w:r>
      <w:r w:rsidR="00C92FB6">
        <w:rPr>
          <w:rFonts w:ascii="宋体" w:hAnsi="宋体" w:hint="eastAsia"/>
        </w:rPr>
        <w:t xml:space="preserve"> </w:t>
      </w:r>
      <w:r w:rsidRPr="009F0FED">
        <w:rPr>
          <w:rFonts w:ascii="宋体" w:hAnsi="宋体" w:hint="eastAsia"/>
          <w:sz w:val="24"/>
        </w:rPr>
        <w:t>调查显示，86.31%的用人单位认为我院毕业生求职优势在于理论功底和专业技能；72.26%的用人单位觉得我院毕业生的创新能力较强。分别有23.8%和19.7%的用人单位对毕业生的表达能力和独立工作能力持认可态度。</w:t>
      </w:r>
    </w:p>
    <w:p w:rsidR="00705240" w:rsidRPr="004B182C" w:rsidRDefault="00705240" w:rsidP="00705240">
      <w:pPr>
        <w:spacing w:line="400" w:lineRule="exact"/>
        <w:rPr>
          <w:rFonts w:ascii="黑体" w:eastAsia="黑体" w:hAnsi="黑体"/>
          <w:sz w:val="24"/>
        </w:rPr>
      </w:pPr>
      <w:r w:rsidRPr="004B182C">
        <w:rPr>
          <w:rFonts w:ascii="黑体" w:eastAsia="黑体" w:hAnsi="黑体" w:hint="eastAsia"/>
          <w:sz w:val="24"/>
        </w:rPr>
        <w:t>（2）用人单位对我院毕业生专业能力的满意度</w:t>
      </w:r>
    </w:p>
    <w:p w:rsidR="00705240" w:rsidRPr="005C41FE" w:rsidRDefault="00705240" w:rsidP="00705240">
      <w:pPr>
        <w:jc w:val="center"/>
        <w:rPr>
          <w:rFonts w:ascii="宋体" w:hAnsi="宋体"/>
        </w:rPr>
      </w:pPr>
      <w:r>
        <w:rPr>
          <w:rFonts w:ascii="宋体" w:hAnsi="宋体"/>
          <w:noProof/>
        </w:rPr>
        <w:drawing>
          <wp:inline distT="0" distB="0" distL="0" distR="0">
            <wp:extent cx="4432935" cy="2333625"/>
            <wp:effectExtent l="19050" t="0" r="5715" b="0"/>
            <wp:docPr id="2" name="图片 2" descr="1482380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82380552(1)"/>
                    <pic:cNvPicPr>
                      <a:picLocks noChangeAspect="1" noChangeArrowheads="1"/>
                    </pic:cNvPicPr>
                  </pic:nvPicPr>
                  <pic:blipFill>
                    <a:blip r:embed="rId12"/>
                    <a:srcRect/>
                    <a:stretch>
                      <a:fillRect/>
                    </a:stretch>
                  </pic:blipFill>
                  <pic:spPr bwMode="auto">
                    <a:xfrm>
                      <a:off x="0" y="0"/>
                      <a:ext cx="4432935" cy="2333625"/>
                    </a:xfrm>
                    <a:prstGeom prst="rect">
                      <a:avLst/>
                    </a:prstGeom>
                    <a:noFill/>
                    <a:ln w="9525">
                      <a:noFill/>
                      <a:miter lim="800000"/>
                      <a:headEnd/>
                      <a:tailEnd/>
                    </a:ln>
                  </pic:spPr>
                </pic:pic>
              </a:graphicData>
            </a:graphic>
          </wp:inline>
        </w:drawing>
      </w:r>
    </w:p>
    <w:p w:rsidR="00705240" w:rsidRPr="009F0FED" w:rsidRDefault="00705240" w:rsidP="00705240">
      <w:pPr>
        <w:spacing w:line="400" w:lineRule="exact"/>
        <w:rPr>
          <w:rFonts w:ascii="宋体" w:hAnsi="宋体"/>
          <w:sz w:val="24"/>
        </w:rPr>
      </w:pPr>
      <w:r w:rsidRPr="005C41FE">
        <w:rPr>
          <w:rFonts w:ascii="宋体" w:hAnsi="宋体" w:hint="eastAsia"/>
        </w:rPr>
        <w:tab/>
      </w:r>
      <w:r w:rsidR="00C92FB6">
        <w:rPr>
          <w:rFonts w:ascii="宋体" w:hAnsi="宋体" w:hint="eastAsia"/>
        </w:rPr>
        <w:t xml:space="preserve"> </w:t>
      </w:r>
      <w:r w:rsidRPr="009F0FED">
        <w:rPr>
          <w:rFonts w:ascii="宋体" w:hAnsi="宋体" w:hint="eastAsia"/>
          <w:sz w:val="24"/>
        </w:rPr>
        <w:t>调查表明，用人单位对我院毕业生的专业能力满意度达到100%，25.22%用人单位表示非常满意，77.66%表示比较满意，14.12%感到基本满意。</w:t>
      </w:r>
    </w:p>
    <w:p w:rsidR="00705240" w:rsidRPr="009F0FED" w:rsidRDefault="00705240" w:rsidP="00705240">
      <w:pPr>
        <w:spacing w:line="400" w:lineRule="exact"/>
        <w:rPr>
          <w:rFonts w:ascii="宋体" w:hAnsi="宋体"/>
          <w:sz w:val="24"/>
        </w:rPr>
      </w:pPr>
      <w:r w:rsidRPr="009F0FED">
        <w:rPr>
          <w:rFonts w:ascii="宋体" w:hAnsi="宋体" w:hint="eastAsia"/>
          <w:sz w:val="24"/>
        </w:rPr>
        <w:tab/>
      </w:r>
    </w:p>
    <w:p w:rsidR="00705240" w:rsidRPr="004B182C" w:rsidRDefault="00705240" w:rsidP="00705240">
      <w:pPr>
        <w:spacing w:line="400" w:lineRule="exact"/>
        <w:rPr>
          <w:rFonts w:ascii="黑体" w:eastAsia="黑体" w:hAnsi="黑体"/>
        </w:rPr>
      </w:pPr>
      <w:r w:rsidRPr="004B182C">
        <w:rPr>
          <w:rFonts w:ascii="黑体" w:eastAsia="黑体" w:hAnsi="黑体" w:hint="eastAsia"/>
          <w:sz w:val="24"/>
        </w:rPr>
        <w:t>（3）用人单位对我院毕业生综合素质满意度</w:t>
      </w:r>
    </w:p>
    <w:p w:rsidR="00705240" w:rsidRPr="005C41FE" w:rsidRDefault="00705240" w:rsidP="00705240">
      <w:pPr>
        <w:jc w:val="center"/>
        <w:rPr>
          <w:rFonts w:ascii="宋体" w:hAnsi="宋体"/>
        </w:rPr>
      </w:pPr>
      <w:r>
        <w:rPr>
          <w:rFonts w:ascii="宋体" w:hAnsi="宋体"/>
          <w:noProof/>
        </w:rPr>
        <w:lastRenderedPageBreak/>
        <w:drawing>
          <wp:inline distT="0" distB="0" distL="0" distR="0">
            <wp:extent cx="4162425" cy="2231390"/>
            <wp:effectExtent l="19050" t="0" r="9525" b="0"/>
            <wp:docPr id="3" name="图片 3" descr="14823806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82380626(1)"/>
                    <pic:cNvPicPr>
                      <a:picLocks noChangeAspect="1" noChangeArrowheads="1"/>
                    </pic:cNvPicPr>
                  </pic:nvPicPr>
                  <pic:blipFill>
                    <a:blip r:embed="rId13"/>
                    <a:srcRect/>
                    <a:stretch>
                      <a:fillRect/>
                    </a:stretch>
                  </pic:blipFill>
                  <pic:spPr bwMode="auto">
                    <a:xfrm>
                      <a:off x="0" y="0"/>
                      <a:ext cx="4162425" cy="2231390"/>
                    </a:xfrm>
                    <a:prstGeom prst="rect">
                      <a:avLst/>
                    </a:prstGeom>
                    <a:noFill/>
                    <a:ln w="9525">
                      <a:noFill/>
                      <a:miter lim="800000"/>
                      <a:headEnd/>
                      <a:tailEnd/>
                    </a:ln>
                  </pic:spPr>
                </pic:pic>
              </a:graphicData>
            </a:graphic>
          </wp:inline>
        </w:drawing>
      </w:r>
    </w:p>
    <w:p w:rsidR="00705240" w:rsidRPr="009F0FED" w:rsidRDefault="00705240" w:rsidP="00705240">
      <w:pPr>
        <w:spacing w:line="400" w:lineRule="exact"/>
        <w:rPr>
          <w:rFonts w:ascii="宋体" w:hAnsi="宋体"/>
          <w:sz w:val="24"/>
        </w:rPr>
      </w:pPr>
      <w:r w:rsidRPr="005C41FE">
        <w:rPr>
          <w:rFonts w:ascii="宋体" w:hAnsi="宋体" w:hint="eastAsia"/>
        </w:rPr>
        <w:tab/>
      </w:r>
      <w:r w:rsidR="00C92FB6">
        <w:rPr>
          <w:rFonts w:ascii="宋体" w:hAnsi="宋体" w:hint="eastAsia"/>
        </w:rPr>
        <w:t xml:space="preserve"> </w:t>
      </w:r>
      <w:r w:rsidRPr="009F0FED">
        <w:rPr>
          <w:rFonts w:ascii="宋体" w:hAnsi="宋体" w:hint="eastAsia"/>
          <w:sz w:val="24"/>
        </w:rPr>
        <w:t>用人单位普遍表示我院毕业生的综合素质较高，100%的用人单位对毕业生的综合素质持满意态度。</w:t>
      </w:r>
    </w:p>
    <w:p w:rsidR="00705240" w:rsidRPr="004B182C" w:rsidRDefault="00705240" w:rsidP="00705240">
      <w:pPr>
        <w:spacing w:line="400" w:lineRule="exact"/>
        <w:rPr>
          <w:rFonts w:ascii="黑体" w:eastAsia="黑体" w:hAnsi="黑体"/>
          <w:sz w:val="24"/>
        </w:rPr>
      </w:pPr>
      <w:r w:rsidRPr="004B182C">
        <w:rPr>
          <w:rFonts w:ascii="黑体" w:eastAsia="黑体" w:hAnsi="黑体" w:hint="eastAsia"/>
          <w:sz w:val="24"/>
        </w:rPr>
        <w:t>（4）用人单位最看重毕业生的能力</w:t>
      </w:r>
    </w:p>
    <w:p w:rsidR="00705240" w:rsidRPr="005C41FE" w:rsidRDefault="00705240" w:rsidP="00705240">
      <w:pPr>
        <w:jc w:val="center"/>
        <w:rPr>
          <w:rFonts w:ascii="宋体" w:hAnsi="宋体"/>
        </w:rPr>
      </w:pPr>
      <w:r>
        <w:rPr>
          <w:rFonts w:ascii="宋体" w:hAnsi="宋体"/>
          <w:noProof/>
        </w:rPr>
        <w:drawing>
          <wp:inline distT="0" distB="0" distL="0" distR="0">
            <wp:extent cx="4352290" cy="2245995"/>
            <wp:effectExtent l="19050" t="0" r="0" b="0"/>
            <wp:docPr id="4" name="图片 4" descr="1482380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82380732(1)"/>
                    <pic:cNvPicPr>
                      <a:picLocks noChangeAspect="1" noChangeArrowheads="1"/>
                    </pic:cNvPicPr>
                  </pic:nvPicPr>
                  <pic:blipFill>
                    <a:blip r:embed="rId14"/>
                    <a:srcRect/>
                    <a:stretch>
                      <a:fillRect/>
                    </a:stretch>
                  </pic:blipFill>
                  <pic:spPr bwMode="auto">
                    <a:xfrm>
                      <a:off x="0" y="0"/>
                      <a:ext cx="4352290" cy="2245995"/>
                    </a:xfrm>
                    <a:prstGeom prst="rect">
                      <a:avLst/>
                    </a:prstGeom>
                    <a:noFill/>
                    <a:ln w="9525">
                      <a:noFill/>
                      <a:miter lim="800000"/>
                      <a:headEnd/>
                      <a:tailEnd/>
                    </a:ln>
                  </pic:spPr>
                </pic:pic>
              </a:graphicData>
            </a:graphic>
          </wp:inline>
        </w:drawing>
      </w:r>
    </w:p>
    <w:p w:rsidR="00705240" w:rsidRPr="009F0FED" w:rsidRDefault="00705240" w:rsidP="00723A77">
      <w:pPr>
        <w:spacing w:line="400" w:lineRule="exact"/>
        <w:rPr>
          <w:rFonts w:ascii="宋体" w:hAnsi="宋体"/>
          <w:sz w:val="24"/>
        </w:rPr>
      </w:pPr>
      <w:r w:rsidRPr="009F0FED">
        <w:rPr>
          <w:rFonts w:ascii="宋体" w:hAnsi="宋体" w:hint="eastAsia"/>
          <w:sz w:val="24"/>
        </w:rPr>
        <w:tab/>
      </w:r>
      <w:r w:rsidR="00C92FB6">
        <w:rPr>
          <w:rFonts w:ascii="宋体" w:hAnsi="宋体" w:hint="eastAsia"/>
          <w:sz w:val="24"/>
        </w:rPr>
        <w:t xml:space="preserve"> </w:t>
      </w:r>
      <w:r w:rsidRPr="009F0FED">
        <w:rPr>
          <w:rFonts w:ascii="宋体" w:hAnsi="宋体" w:hint="eastAsia"/>
          <w:sz w:val="24"/>
        </w:rPr>
        <w:t>毕业生的综合素质、专业能力和学习能力等都是衡量学校人才培养质量的重要指标，人才培养质量又是影响学校社会声誉的关键因素。通过调查得知，相比专业知识和技能，用人单位更看重的是毕业生的创新能力、责任感和敬业精神、团队合作能力、解决实际问题能力、适应应变能力、独立工作能力、学习领悟能力、表达沟通能力等可迁移技能。因为专业知识与实际社会需要可能会存在一定的脱节，然而可迁移技能可以帮助毕业生在新的工作环境中快速适应、高效学习和成长。因此，高校在专业课程设置、实习实践活动、就业创业指导服务等环节应注重对学生能力和素质的培养和锻炼。</w:t>
      </w:r>
    </w:p>
    <w:p w:rsidR="00705240" w:rsidRDefault="00705240" w:rsidP="00723A77">
      <w:pPr>
        <w:spacing w:line="400" w:lineRule="exact"/>
      </w:pPr>
    </w:p>
    <w:p w:rsidR="00705240" w:rsidRPr="004B182C" w:rsidRDefault="00705240" w:rsidP="00705240">
      <w:pPr>
        <w:spacing w:line="400" w:lineRule="exact"/>
        <w:rPr>
          <w:rFonts w:ascii="黑体" w:eastAsia="黑体" w:hAnsi="黑体" w:cs="宋体"/>
          <w:bCs/>
          <w:sz w:val="28"/>
          <w:szCs w:val="28"/>
        </w:rPr>
      </w:pPr>
      <w:r w:rsidRPr="004B182C">
        <w:rPr>
          <w:rFonts w:ascii="黑体" w:eastAsia="黑体" w:hAnsi="黑体" w:cs="宋体" w:hint="eastAsia"/>
          <w:bCs/>
          <w:sz w:val="28"/>
          <w:szCs w:val="28"/>
        </w:rPr>
        <w:t>（二）学生学习满意度</w:t>
      </w:r>
    </w:p>
    <w:p w:rsidR="00705240" w:rsidRDefault="00705240" w:rsidP="00705240">
      <w:pPr>
        <w:spacing w:line="400" w:lineRule="exact"/>
        <w:rPr>
          <w:rFonts w:ascii="宋体" w:hAnsi="宋体" w:cs="宋体"/>
          <w:color w:val="222222"/>
          <w:kern w:val="0"/>
          <w:sz w:val="24"/>
        </w:rPr>
      </w:pPr>
      <w:r w:rsidRPr="00AE2B6B">
        <w:rPr>
          <w:rFonts w:ascii="宋体" w:hAnsi="宋体" w:cs="宋体" w:hint="eastAsia"/>
          <w:color w:val="222222"/>
          <w:kern w:val="0"/>
          <w:sz w:val="24"/>
        </w:rPr>
        <w:tab/>
        <w:t>毕业生对母校的总体满意度较高，86.71%的毕业生对母校的满意度打分在80分以上。其中，94.68%参与调查毕业生对母校的校风学风作出了满意的评价，95.18%的毕业生表示愿意将母校推荐给亲朋好友就读。可见，大多数毕业生对在</w:t>
      </w:r>
      <w:r w:rsidRPr="00AE2B6B">
        <w:rPr>
          <w:rFonts w:ascii="宋体" w:hAnsi="宋体" w:cs="宋体" w:hint="eastAsia"/>
          <w:color w:val="222222"/>
          <w:kern w:val="0"/>
          <w:sz w:val="24"/>
        </w:rPr>
        <w:lastRenderedPageBreak/>
        <w:t>母校的学习经历持满意态度。</w:t>
      </w:r>
    </w:p>
    <w:p w:rsidR="00705240" w:rsidRPr="00AE2B6B" w:rsidRDefault="00705240" w:rsidP="00705240">
      <w:pPr>
        <w:spacing w:line="400" w:lineRule="exact"/>
        <w:rPr>
          <w:rFonts w:ascii="宋体" w:hAnsi="宋体" w:cs="宋体"/>
          <w:color w:val="222222"/>
          <w:kern w:val="0"/>
          <w:sz w:val="24"/>
        </w:rPr>
      </w:pPr>
    </w:p>
    <w:tbl>
      <w:tblPr>
        <w:tblW w:w="0" w:type="auto"/>
        <w:jc w:val="cente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80" w:type="dxa"/>
          <w:left w:w="80" w:type="dxa"/>
          <w:bottom w:w="40" w:type="dxa"/>
          <w:right w:w="80" w:type="dxa"/>
        </w:tblCellMar>
        <w:tblLook w:val="04A0"/>
      </w:tblPr>
      <w:tblGrid>
        <w:gridCol w:w="800"/>
        <w:gridCol w:w="4850"/>
        <w:gridCol w:w="2000"/>
      </w:tblGrid>
      <w:tr w:rsidR="00705240" w:rsidRPr="00AE2B6B" w:rsidTr="002B4550">
        <w:trPr>
          <w:jc w:val="center"/>
        </w:trPr>
        <w:tc>
          <w:tcPr>
            <w:tcW w:w="800" w:type="dxa"/>
          </w:tcPr>
          <w:p w:rsidR="00705240" w:rsidRPr="00AE2B6B" w:rsidRDefault="00705240" w:rsidP="002B4550">
            <w:pPr>
              <w:rPr>
                <w:rFonts w:ascii="宋体" w:hAnsi="宋体" w:cs="Arial"/>
                <w:sz w:val="24"/>
              </w:rPr>
            </w:pPr>
            <w:r w:rsidRPr="00AE2B6B">
              <w:rPr>
                <w:rFonts w:ascii="宋体" w:hAnsi="宋体" w:cs="Arial"/>
                <w:sz w:val="24"/>
              </w:rPr>
              <w:t>编号</w:t>
            </w:r>
          </w:p>
        </w:tc>
        <w:tc>
          <w:tcPr>
            <w:tcW w:w="4850" w:type="dxa"/>
          </w:tcPr>
          <w:p w:rsidR="00705240" w:rsidRPr="00AE2B6B" w:rsidRDefault="00705240" w:rsidP="002B4550">
            <w:pPr>
              <w:rPr>
                <w:rFonts w:ascii="宋体" w:hAnsi="宋体" w:cs="Arial"/>
                <w:sz w:val="24"/>
              </w:rPr>
            </w:pPr>
            <w:r w:rsidRPr="00AE2B6B">
              <w:rPr>
                <w:rFonts w:ascii="宋体" w:hAnsi="宋体" w:cs="Arial"/>
                <w:sz w:val="24"/>
              </w:rPr>
              <w:t>投票选项</w:t>
            </w:r>
          </w:p>
        </w:tc>
        <w:tc>
          <w:tcPr>
            <w:tcW w:w="2000" w:type="dxa"/>
          </w:tcPr>
          <w:p w:rsidR="00705240" w:rsidRPr="00AE2B6B" w:rsidRDefault="00705240" w:rsidP="002B4550">
            <w:pPr>
              <w:rPr>
                <w:rFonts w:ascii="宋体" w:hAnsi="宋体" w:cs="Arial"/>
                <w:sz w:val="24"/>
              </w:rPr>
            </w:pPr>
            <w:r w:rsidRPr="00AE2B6B">
              <w:rPr>
                <w:rFonts w:ascii="宋体" w:hAnsi="宋体" w:cs="Arial"/>
                <w:sz w:val="24"/>
              </w:rPr>
              <w:t>投票比例</w:t>
            </w:r>
          </w:p>
        </w:tc>
      </w:tr>
      <w:tr w:rsidR="00705240" w:rsidRPr="00AE2B6B" w:rsidTr="002B4550">
        <w:trPr>
          <w:jc w:val="center"/>
        </w:trPr>
        <w:tc>
          <w:tcPr>
            <w:tcW w:w="800" w:type="dxa"/>
          </w:tcPr>
          <w:p w:rsidR="00705240" w:rsidRPr="00AE2B6B" w:rsidRDefault="00705240" w:rsidP="002B4550">
            <w:pPr>
              <w:rPr>
                <w:rFonts w:ascii="宋体" w:hAnsi="宋体"/>
                <w:sz w:val="24"/>
              </w:rPr>
            </w:pPr>
            <w:r w:rsidRPr="00AE2B6B">
              <w:rPr>
                <w:rFonts w:ascii="宋体" w:hAnsi="宋体"/>
                <w:sz w:val="24"/>
              </w:rPr>
              <w:t>1</w:t>
            </w:r>
          </w:p>
        </w:tc>
        <w:tc>
          <w:tcPr>
            <w:tcW w:w="4850" w:type="dxa"/>
          </w:tcPr>
          <w:p w:rsidR="00705240" w:rsidRPr="00AE2B6B" w:rsidRDefault="00705240" w:rsidP="002B4550">
            <w:pPr>
              <w:rPr>
                <w:rFonts w:ascii="宋体" w:hAnsi="宋体"/>
                <w:sz w:val="24"/>
              </w:rPr>
            </w:pPr>
            <w:r w:rsidRPr="00AE2B6B">
              <w:rPr>
                <w:rFonts w:ascii="宋体" w:hAnsi="宋体"/>
                <w:sz w:val="24"/>
              </w:rPr>
              <w:t>90分以上</w:t>
            </w:r>
          </w:p>
        </w:tc>
        <w:tc>
          <w:tcPr>
            <w:tcW w:w="2000" w:type="dxa"/>
          </w:tcPr>
          <w:p w:rsidR="00705240" w:rsidRPr="00AE2B6B" w:rsidRDefault="00705240" w:rsidP="002B4550">
            <w:pPr>
              <w:rPr>
                <w:rFonts w:ascii="宋体" w:hAnsi="宋体"/>
                <w:sz w:val="24"/>
              </w:rPr>
            </w:pPr>
            <w:r w:rsidRPr="00AE2B6B">
              <w:rPr>
                <w:rFonts w:ascii="宋体" w:hAnsi="宋体"/>
                <w:sz w:val="24"/>
              </w:rPr>
              <w:t>56.60%</w:t>
            </w:r>
          </w:p>
        </w:tc>
      </w:tr>
      <w:tr w:rsidR="00705240" w:rsidRPr="00AE2B6B" w:rsidTr="002B4550">
        <w:trPr>
          <w:jc w:val="center"/>
        </w:trPr>
        <w:tc>
          <w:tcPr>
            <w:tcW w:w="800" w:type="dxa"/>
          </w:tcPr>
          <w:p w:rsidR="00705240" w:rsidRPr="00AE2B6B" w:rsidRDefault="00705240" w:rsidP="002B4550">
            <w:pPr>
              <w:rPr>
                <w:rFonts w:ascii="宋体" w:hAnsi="宋体"/>
                <w:sz w:val="24"/>
              </w:rPr>
            </w:pPr>
            <w:r w:rsidRPr="00AE2B6B">
              <w:rPr>
                <w:rFonts w:ascii="宋体" w:hAnsi="宋体"/>
                <w:sz w:val="24"/>
              </w:rPr>
              <w:t>2</w:t>
            </w:r>
          </w:p>
        </w:tc>
        <w:tc>
          <w:tcPr>
            <w:tcW w:w="4850" w:type="dxa"/>
          </w:tcPr>
          <w:p w:rsidR="00705240" w:rsidRPr="00AE2B6B" w:rsidRDefault="00705240" w:rsidP="002B4550">
            <w:pPr>
              <w:rPr>
                <w:rFonts w:ascii="宋体" w:hAnsi="宋体"/>
                <w:sz w:val="24"/>
              </w:rPr>
            </w:pPr>
            <w:r w:rsidRPr="00AE2B6B">
              <w:rPr>
                <w:rFonts w:ascii="宋体" w:hAnsi="宋体"/>
                <w:sz w:val="24"/>
              </w:rPr>
              <w:t>80-90分</w:t>
            </w:r>
          </w:p>
        </w:tc>
        <w:tc>
          <w:tcPr>
            <w:tcW w:w="2000" w:type="dxa"/>
          </w:tcPr>
          <w:p w:rsidR="00705240" w:rsidRPr="00AE2B6B" w:rsidRDefault="00705240" w:rsidP="002B4550">
            <w:pPr>
              <w:rPr>
                <w:rFonts w:ascii="宋体" w:hAnsi="宋体"/>
                <w:sz w:val="24"/>
              </w:rPr>
            </w:pPr>
            <w:r w:rsidRPr="00AE2B6B">
              <w:rPr>
                <w:rFonts w:ascii="宋体" w:hAnsi="宋体"/>
                <w:sz w:val="24"/>
              </w:rPr>
              <w:t>30.50%</w:t>
            </w:r>
          </w:p>
        </w:tc>
      </w:tr>
      <w:tr w:rsidR="00705240" w:rsidRPr="00AE2B6B" w:rsidTr="002B4550">
        <w:trPr>
          <w:jc w:val="center"/>
        </w:trPr>
        <w:tc>
          <w:tcPr>
            <w:tcW w:w="800" w:type="dxa"/>
          </w:tcPr>
          <w:p w:rsidR="00705240" w:rsidRPr="00AE2B6B" w:rsidRDefault="00705240" w:rsidP="002B4550">
            <w:pPr>
              <w:rPr>
                <w:rFonts w:ascii="宋体" w:hAnsi="宋体"/>
                <w:sz w:val="24"/>
              </w:rPr>
            </w:pPr>
            <w:r w:rsidRPr="00AE2B6B">
              <w:rPr>
                <w:rFonts w:ascii="宋体" w:hAnsi="宋体"/>
                <w:sz w:val="24"/>
              </w:rPr>
              <w:t>3</w:t>
            </w:r>
          </w:p>
        </w:tc>
        <w:tc>
          <w:tcPr>
            <w:tcW w:w="4850" w:type="dxa"/>
          </w:tcPr>
          <w:p w:rsidR="00705240" w:rsidRPr="00AE2B6B" w:rsidRDefault="00705240" w:rsidP="002B4550">
            <w:pPr>
              <w:rPr>
                <w:rFonts w:ascii="宋体" w:hAnsi="宋体"/>
                <w:sz w:val="24"/>
              </w:rPr>
            </w:pPr>
            <w:r w:rsidRPr="00AE2B6B">
              <w:rPr>
                <w:rFonts w:ascii="宋体" w:hAnsi="宋体"/>
                <w:sz w:val="24"/>
              </w:rPr>
              <w:t>70-80分</w:t>
            </w:r>
          </w:p>
        </w:tc>
        <w:tc>
          <w:tcPr>
            <w:tcW w:w="2000" w:type="dxa"/>
          </w:tcPr>
          <w:p w:rsidR="00705240" w:rsidRPr="00AE2B6B" w:rsidRDefault="00705240" w:rsidP="002B4550">
            <w:pPr>
              <w:rPr>
                <w:rFonts w:ascii="宋体" w:hAnsi="宋体"/>
                <w:sz w:val="24"/>
              </w:rPr>
            </w:pPr>
            <w:r w:rsidRPr="00AE2B6B">
              <w:rPr>
                <w:rFonts w:ascii="宋体" w:hAnsi="宋体"/>
                <w:sz w:val="24"/>
              </w:rPr>
              <w:t>10.26%</w:t>
            </w:r>
          </w:p>
        </w:tc>
      </w:tr>
      <w:tr w:rsidR="00705240" w:rsidRPr="00AE2B6B" w:rsidTr="002B4550">
        <w:trPr>
          <w:jc w:val="center"/>
        </w:trPr>
        <w:tc>
          <w:tcPr>
            <w:tcW w:w="800" w:type="dxa"/>
          </w:tcPr>
          <w:p w:rsidR="00705240" w:rsidRPr="00AE2B6B" w:rsidRDefault="00705240" w:rsidP="002B4550">
            <w:pPr>
              <w:rPr>
                <w:rFonts w:ascii="宋体" w:hAnsi="宋体"/>
                <w:sz w:val="24"/>
              </w:rPr>
            </w:pPr>
            <w:r w:rsidRPr="00AE2B6B">
              <w:rPr>
                <w:rFonts w:ascii="宋体" w:hAnsi="宋体"/>
                <w:sz w:val="24"/>
              </w:rPr>
              <w:t>4</w:t>
            </w:r>
          </w:p>
        </w:tc>
        <w:tc>
          <w:tcPr>
            <w:tcW w:w="4850" w:type="dxa"/>
          </w:tcPr>
          <w:p w:rsidR="00705240" w:rsidRPr="00AE2B6B" w:rsidRDefault="00705240" w:rsidP="002B4550">
            <w:pPr>
              <w:rPr>
                <w:rFonts w:ascii="宋体" w:hAnsi="宋体"/>
                <w:sz w:val="24"/>
              </w:rPr>
            </w:pPr>
            <w:r w:rsidRPr="00AE2B6B">
              <w:rPr>
                <w:rFonts w:ascii="宋体" w:hAnsi="宋体"/>
                <w:sz w:val="24"/>
              </w:rPr>
              <w:t>60-70分</w:t>
            </w:r>
          </w:p>
        </w:tc>
        <w:tc>
          <w:tcPr>
            <w:tcW w:w="2000" w:type="dxa"/>
          </w:tcPr>
          <w:p w:rsidR="00705240" w:rsidRPr="00AE2B6B" w:rsidRDefault="00705240" w:rsidP="002B4550">
            <w:pPr>
              <w:rPr>
                <w:rFonts w:ascii="宋体" w:hAnsi="宋体"/>
                <w:sz w:val="24"/>
              </w:rPr>
            </w:pPr>
            <w:r w:rsidRPr="00AE2B6B">
              <w:rPr>
                <w:rFonts w:ascii="宋体" w:hAnsi="宋体"/>
                <w:sz w:val="24"/>
              </w:rPr>
              <w:t>2.64%</w:t>
            </w:r>
          </w:p>
        </w:tc>
      </w:tr>
    </w:tbl>
    <w:p w:rsidR="00705240" w:rsidRDefault="00705240" w:rsidP="00705240">
      <w:pPr>
        <w:rPr>
          <w:rFonts w:ascii="宋体" w:hAnsi="宋体" w:cs="宋体"/>
          <w:color w:val="222222"/>
          <w:kern w:val="0"/>
          <w:sz w:val="24"/>
        </w:rPr>
      </w:pPr>
    </w:p>
    <w:p w:rsidR="00AF153F" w:rsidRDefault="00AF153F" w:rsidP="00705240">
      <w:pPr>
        <w:rPr>
          <w:rFonts w:ascii="宋体" w:hAnsi="宋体" w:cs="宋体"/>
          <w:color w:val="222222"/>
          <w:kern w:val="0"/>
          <w:sz w:val="24"/>
        </w:rPr>
      </w:pPr>
      <w:r>
        <w:rPr>
          <w:rFonts w:ascii="宋体" w:hAnsi="宋体" w:cs="宋体" w:hint="eastAsia"/>
          <w:noProof/>
          <w:color w:val="222222"/>
          <w:kern w:val="0"/>
          <w:sz w:val="24"/>
        </w:rPr>
        <w:drawing>
          <wp:inline distT="0" distB="0" distL="0" distR="0">
            <wp:extent cx="4893945" cy="3108960"/>
            <wp:effectExtent l="19050" t="0" r="1905" b="0"/>
            <wp:docPr id="45" name="图片 45" descr="12毕业生对母校校风学风的整体满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2毕业生对母校校风学风的整体满意度"/>
                    <pic:cNvPicPr>
                      <a:picLocks noChangeAspect="1" noChangeArrowheads="1"/>
                    </pic:cNvPicPr>
                  </pic:nvPicPr>
                  <pic:blipFill>
                    <a:blip r:embed="rId15"/>
                    <a:srcRect/>
                    <a:stretch>
                      <a:fillRect/>
                    </a:stretch>
                  </pic:blipFill>
                  <pic:spPr bwMode="auto">
                    <a:xfrm>
                      <a:off x="0" y="0"/>
                      <a:ext cx="4893945" cy="3108960"/>
                    </a:xfrm>
                    <a:prstGeom prst="rect">
                      <a:avLst/>
                    </a:prstGeom>
                    <a:noFill/>
                    <a:ln w="9525">
                      <a:noFill/>
                      <a:miter lim="800000"/>
                      <a:headEnd/>
                      <a:tailEnd/>
                    </a:ln>
                  </pic:spPr>
                </pic:pic>
              </a:graphicData>
            </a:graphic>
          </wp:inline>
        </w:drawing>
      </w:r>
    </w:p>
    <w:p w:rsidR="007416E1" w:rsidRPr="008D100A" w:rsidRDefault="007416E1" w:rsidP="007416E1">
      <w:pPr>
        <w:spacing w:line="480" w:lineRule="exact"/>
        <w:rPr>
          <w:rFonts w:ascii="黑体" w:eastAsia="黑体" w:hAnsi="黑体" w:cs="宋体"/>
          <w:kern w:val="0"/>
          <w:sz w:val="28"/>
          <w:szCs w:val="28"/>
        </w:rPr>
      </w:pPr>
      <w:r w:rsidRPr="008D100A">
        <w:rPr>
          <w:rFonts w:ascii="黑体" w:eastAsia="黑体" w:hAnsi="黑体" w:cs="宋体" w:hint="eastAsia"/>
          <w:kern w:val="0"/>
          <w:sz w:val="28"/>
          <w:szCs w:val="28"/>
        </w:rPr>
        <w:t>（三）学生健康状况</w:t>
      </w:r>
    </w:p>
    <w:p w:rsidR="00E634E3" w:rsidRPr="00723A77" w:rsidRDefault="00E634E3"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sz w:val="24"/>
        </w:rPr>
        <w:t>20</w:t>
      </w:r>
      <w:r w:rsidRPr="00723A77">
        <w:rPr>
          <w:rFonts w:asciiTheme="minorEastAsia" w:eastAsiaTheme="minorEastAsia" w:hAnsiTheme="minorEastAsia" w:hint="eastAsia"/>
          <w:sz w:val="24"/>
        </w:rPr>
        <w:t>15-2016学年学院体育工作坚持“健康第一”的指导思想，加大体育、健康工作的宣传力度，培养学生终身锻炼的理念，引导与管理学生晨练与课外活动，大力开展群体体育活动、体育竞赛，反复为全院学生进行体质测试，引导学生积极参与健身锻炼，课内课外不间断，体育部教师与勤工助学学生全员监督管理，帮助学生树立自觉锻炼的健身意识，成效明显。2016年4月省教育厅抽测我院大三学生体质健康状况排名跻身全省第23名，提升幅度很大。</w:t>
      </w:r>
      <w:r w:rsidRPr="00723A77">
        <w:rPr>
          <w:rFonts w:asciiTheme="minorEastAsia" w:eastAsiaTheme="minorEastAsia" w:hAnsiTheme="minorEastAsia"/>
          <w:sz w:val="24"/>
        </w:rPr>
        <w:t>201</w:t>
      </w:r>
      <w:r w:rsidRPr="00723A77">
        <w:rPr>
          <w:rFonts w:asciiTheme="minorEastAsia" w:eastAsiaTheme="minorEastAsia" w:hAnsiTheme="minorEastAsia" w:hint="eastAsia"/>
          <w:sz w:val="24"/>
        </w:rPr>
        <w:t>5</w:t>
      </w:r>
      <w:r w:rsidRPr="00723A77">
        <w:rPr>
          <w:rFonts w:asciiTheme="minorEastAsia" w:eastAsiaTheme="minorEastAsia" w:hAnsiTheme="minorEastAsia"/>
          <w:sz w:val="24"/>
        </w:rPr>
        <w:t>-201</w:t>
      </w:r>
      <w:r w:rsidRPr="00723A77">
        <w:rPr>
          <w:rFonts w:asciiTheme="minorEastAsia" w:eastAsiaTheme="minorEastAsia" w:hAnsiTheme="minorEastAsia" w:hint="eastAsia"/>
          <w:sz w:val="24"/>
        </w:rPr>
        <w:t>6学年全院一至五年级5324名学生参与了国家学生体质健康测试，免测学生人数及占比均有所下降，测试结果合格率</w:t>
      </w:r>
      <w:r w:rsidRPr="00723A77">
        <w:rPr>
          <w:rFonts w:asciiTheme="minorEastAsia" w:eastAsiaTheme="minorEastAsia" w:hAnsiTheme="minorEastAsia"/>
          <w:sz w:val="24"/>
        </w:rPr>
        <w:t>9</w:t>
      </w:r>
      <w:r w:rsidRPr="00723A77">
        <w:rPr>
          <w:rFonts w:asciiTheme="minorEastAsia" w:eastAsiaTheme="minorEastAsia" w:hAnsiTheme="minorEastAsia" w:hint="eastAsia"/>
          <w:sz w:val="24"/>
        </w:rPr>
        <w:t>4.8</w:t>
      </w:r>
      <w:r w:rsidRPr="00723A77">
        <w:rPr>
          <w:rFonts w:asciiTheme="minorEastAsia" w:eastAsiaTheme="minorEastAsia" w:hAnsiTheme="minorEastAsia"/>
          <w:sz w:val="24"/>
        </w:rPr>
        <w:t>%</w:t>
      </w:r>
      <w:r w:rsidRPr="00723A77">
        <w:rPr>
          <w:rFonts w:asciiTheme="minorEastAsia" w:eastAsiaTheme="minorEastAsia" w:hAnsiTheme="minorEastAsia" w:hint="eastAsia"/>
          <w:sz w:val="24"/>
        </w:rPr>
        <w:t>。其中53.76</w:t>
      </w:r>
      <w:r w:rsidRPr="00723A77">
        <w:rPr>
          <w:rFonts w:asciiTheme="minorEastAsia" w:eastAsiaTheme="minorEastAsia" w:hAnsiTheme="minorEastAsia"/>
          <w:sz w:val="24"/>
        </w:rPr>
        <w:t>%</w:t>
      </w:r>
      <w:r w:rsidRPr="00723A77">
        <w:rPr>
          <w:rFonts w:asciiTheme="minorEastAsia" w:eastAsiaTheme="minorEastAsia" w:hAnsiTheme="minorEastAsia" w:hint="eastAsia"/>
          <w:sz w:val="24"/>
        </w:rPr>
        <w:t>学生达到及格水平、35.26</w:t>
      </w:r>
      <w:r w:rsidRPr="00723A77">
        <w:rPr>
          <w:rFonts w:asciiTheme="minorEastAsia" w:eastAsiaTheme="minorEastAsia" w:hAnsiTheme="minorEastAsia"/>
          <w:sz w:val="24"/>
        </w:rPr>
        <w:t>%</w:t>
      </w:r>
      <w:r w:rsidRPr="00723A77">
        <w:rPr>
          <w:rFonts w:asciiTheme="minorEastAsia" w:eastAsiaTheme="minorEastAsia" w:hAnsiTheme="minorEastAsia" w:hint="eastAsia"/>
          <w:sz w:val="24"/>
        </w:rPr>
        <w:t>学生达到良好水平、191名学生达到优秀水平。</w:t>
      </w:r>
    </w:p>
    <w:p w:rsidR="00E634E3" w:rsidRPr="00723A77" w:rsidRDefault="00E634E3" w:rsidP="00723A77">
      <w:pPr>
        <w:spacing w:line="400" w:lineRule="exact"/>
        <w:rPr>
          <w:rFonts w:asciiTheme="minorEastAsia" w:eastAsiaTheme="minorEastAsia" w:hAnsiTheme="minorEastAsia"/>
          <w:sz w:val="24"/>
        </w:rPr>
      </w:pPr>
    </w:p>
    <w:p w:rsidR="008D100A" w:rsidRDefault="007416E1" w:rsidP="008D100A">
      <w:pPr>
        <w:spacing w:line="480" w:lineRule="exact"/>
        <w:rPr>
          <w:rFonts w:ascii="黑体" w:eastAsia="黑体" w:hAnsi="黑体" w:cs="宋体"/>
          <w:kern w:val="0"/>
          <w:sz w:val="30"/>
          <w:szCs w:val="30"/>
        </w:rPr>
      </w:pPr>
      <w:r w:rsidRPr="008D100A">
        <w:rPr>
          <w:rFonts w:ascii="黑体" w:eastAsia="黑体" w:hAnsi="黑体" w:cs="宋体" w:hint="eastAsia"/>
          <w:kern w:val="0"/>
          <w:sz w:val="30"/>
          <w:szCs w:val="30"/>
        </w:rPr>
        <w:t>六、本科教学工作与人才培养特色</w:t>
      </w:r>
    </w:p>
    <w:p w:rsidR="00E33A2C" w:rsidRPr="004B182C" w:rsidRDefault="00E33A2C" w:rsidP="008D100A">
      <w:pPr>
        <w:spacing w:line="480" w:lineRule="exact"/>
        <w:rPr>
          <w:rFonts w:ascii="黑体" w:eastAsia="黑体" w:hAnsi="黑体" w:cs="宋体"/>
          <w:kern w:val="0"/>
          <w:sz w:val="28"/>
          <w:szCs w:val="28"/>
        </w:rPr>
      </w:pPr>
      <w:r w:rsidRPr="004B182C">
        <w:rPr>
          <w:rFonts w:ascii="黑体" w:eastAsia="黑体" w:hAnsi="黑体" w:hint="eastAsia"/>
          <w:bCs/>
          <w:sz w:val="28"/>
          <w:szCs w:val="28"/>
        </w:rPr>
        <w:t>（一）学校办学定位和人才培养目标适应经济社会发展需求</w:t>
      </w:r>
    </w:p>
    <w:p w:rsidR="00E33A2C" w:rsidRPr="00723A77" w:rsidRDefault="00E33A2C"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lastRenderedPageBreak/>
        <w:t>学校以“世界一流特色大学”为建设目标，秉持“兼容并蓄、传统出新”的学术脉络和“行健居敬、会通履远”的校训，坚持“多元互动、和而不同”的办学思想，倡导手心合一、哲匠一体，构建以“大学望境、哲匠精神、人民之心、美美与共”为核心的办学特色，有效推动学校快速发展。办学定位既切合学校实际，又适应国家和区域经济社会的发展需求。</w:t>
      </w:r>
    </w:p>
    <w:p w:rsidR="00E33A2C" w:rsidRPr="00723A77" w:rsidRDefault="00E33A2C"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 xml:space="preserve">学校坚持立德树人根本任务，坚持“劳作上手、读书养心”的教育教学理念，构建了“望境育人、生活育人、实践育人和学术育人”的育人机制，培养以四通为特征（“品学通、艺理通、古今通、中外通”）、德艺双馨的高素质创新人才。学校人才培养目标既符合学校办学定位，又能较好满足经济社会发展对人才的需求。 </w:t>
      </w:r>
    </w:p>
    <w:p w:rsidR="00E33A2C" w:rsidRPr="004B182C" w:rsidRDefault="00E33A2C" w:rsidP="00723A77">
      <w:pPr>
        <w:spacing w:line="400" w:lineRule="exact"/>
        <w:rPr>
          <w:rFonts w:ascii="黑体" w:eastAsia="黑体" w:hAnsi="黑体"/>
          <w:sz w:val="28"/>
          <w:szCs w:val="28"/>
        </w:rPr>
      </w:pPr>
      <w:r w:rsidRPr="004B182C">
        <w:rPr>
          <w:rFonts w:ascii="黑体" w:eastAsia="黑体" w:hAnsi="黑体" w:hint="eastAsia"/>
          <w:bCs/>
          <w:sz w:val="28"/>
          <w:szCs w:val="28"/>
        </w:rPr>
        <w:t>（二）学校高度重视本科教学，教学中心地位不断强化</w:t>
      </w:r>
    </w:p>
    <w:p w:rsidR="00E33A2C" w:rsidRPr="00723A77" w:rsidRDefault="00E33A2C" w:rsidP="00723A77">
      <w:pPr>
        <w:spacing w:line="400" w:lineRule="exact"/>
        <w:ind w:firstLineChars="200" w:firstLine="480"/>
        <w:rPr>
          <w:rFonts w:asciiTheme="minorEastAsia" w:eastAsiaTheme="minorEastAsia" w:hAnsiTheme="minorEastAsia"/>
          <w:sz w:val="24"/>
        </w:rPr>
      </w:pPr>
      <w:r w:rsidRPr="00723A77">
        <w:rPr>
          <w:rFonts w:asciiTheme="minorEastAsia" w:eastAsiaTheme="minorEastAsia" w:hAnsiTheme="minorEastAsia" w:hint="eastAsia"/>
          <w:sz w:val="24"/>
        </w:rPr>
        <w:t>学校构建了科学的教学管理制度体系，在学校发展规划中，本科教育建设目标任务明确；领导班子高度重视教学，经常通过院长办公会议、党政联席会议、中层干部读书会等多种形式研究本科教学工作，修订《领导干部听课管理办法》，领导班子成员深入本科教学一线，了解教学、参与教学、指导教学，这种一把手带领全体班子成员督查教学的做法值得学习推广。学校高度重视师德师风建设和政治思想教育，教师敬业爱岗，有振兴民族艺术和引领中国现代美术发展的使命感和责任感，对教学工作热心、投入，教授和大师为本科生上课成常态和自觉行为，形成了优良的学风和教风，有效确立了教学工作的中心地位。</w:t>
      </w:r>
    </w:p>
    <w:p w:rsidR="00E33A2C" w:rsidRPr="004B182C" w:rsidRDefault="00E33A2C" w:rsidP="00723A77">
      <w:pPr>
        <w:spacing w:line="400" w:lineRule="exact"/>
        <w:rPr>
          <w:rFonts w:ascii="黑体" w:eastAsia="黑体" w:hAnsi="黑体"/>
          <w:bCs/>
          <w:sz w:val="28"/>
          <w:szCs w:val="28"/>
        </w:rPr>
      </w:pPr>
      <w:r w:rsidRPr="004B182C">
        <w:rPr>
          <w:rFonts w:ascii="黑体" w:eastAsia="黑体" w:hAnsi="黑体" w:hint="eastAsia"/>
          <w:bCs/>
          <w:sz w:val="28"/>
          <w:szCs w:val="28"/>
        </w:rPr>
        <w:t>（三）教育教学改革不断深入，有效促进教学质量提高</w:t>
      </w:r>
    </w:p>
    <w:p w:rsidR="00E33A2C" w:rsidRPr="00723A77" w:rsidRDefault="00E33A2C" w:rsidP="00723A77">
      <w:pPr>
        <w:spacing w:line="400" w:lineRule="exact"/>
        <w:ind w:firstLineChars="200" w:firstLine="480"/>
        <w:rPr>
          <w:rFonts w:asciiTheme="minorEastAsia" w:eastAsiaTheme="minorEastAsia" w:hAnsiTheme="minorEastAsia"/>
          <w:sz w:val="24"/>
        </w:rPr>
      </w:pPr>
      <w:r w:rsidRPr="004B182C">
        <w:rPr>
          <w:rFonts w:ascii="黑体" w:eastAsia="黑体" w:hAnsi="黑体" w:hint="eastAsia"/>
          <w:sz w:val="24"/>
        </w:rPr>
        <w:t>1</w:t>
      </w:r>
      <w:r w:rsidR="00D27C7B" w:rsidRPr="004B182C">
        <w:rPr>
          <w:rFonts w:ascii="黑体" w:eastAsia="黑体" w:hAnsi="黑体" w:hint="eastAsia"/>
          <w:sz w:val="24"/>
        </w:rPr>
        <w:t>、</w:t>
      </w:r>
      <w:r w:rsidRPr="004B182C">
        <w:rPr>
          <w:rFonts w:ascii="黑体" w:eastAsia="黑体" w:hAnsi="黑体" w:hint="eastAsia"/>
          <w:sz w:val="24"/>
        </w:rPr>
        <w:t xml:space="preserve"> 学科专业布局不断优化。</w:t>
      </w:r>
      <w:r w:rsidRPr="00723A77">
        <w:rPr>
          <w:rFonts w:asciiTheme="minorEastAsia" w:eastAsiaTheme="minorEastAsia" w:hAnsiTheme="minorEastAsia" w:hint="eastAsia"/>
          <w:sz w:val="24"/>
        </w:rPr>
        <w:t>以世界一流学科建设</w:t>
      </w:r>
      <w:r w:rsidR="00D36C19">
        <w:rPr>
          <w:rFonts w:asciiTheme="minorEastAsia" w:eastAsiaTheme="minorEastAsia" w:hAnsiTheme="minorEastAsia" w:hint="eastAsia"/>
          <w:sz w:val="24"/>
        </w:rPr>
        <w:t>和省重点高校建设</w:t>
      </w:r>
      <w:r w:rsidRPr="00723A77">
        <w:rPr>
          <w:rFonts w:asciiTheme="minorEastAsia" w:eastAsiaTheme="minorEastAsia" w:hAnsiTheme="minorEastAsia" w:hint="eastAsia"/>
          <w:sz w:val="24"/>
        </w:rPr>
        <w:t>为目标、“研究中心+实验室+工作室”为依托，构建“五学科十学院”的学科专业新布局，建立了“专业融通、学科流通”的人才培养新机制，形成了与现代艺术与文化产业发展相适应的办学新格局，为学校进一步快速发展和人才培养质量的进一步提高奠定了更好的基础。</w:t>
      </w:r>
    </w:p>
    <w:p w:rsidR="00E33A2C" w:rsidRPr="00723A77" w:rsidRDefault="00E33A2C" w:rsidP="00723A77">
      <w:pPr>
        <w:spacing w:line="400" w:lineRule="exact"/>
        <w:ind w:firstLineChars="200" w:firstLine="480"/>
        <w:rPr>
          <w:rFonts w:asciiTheme="minorEastAsia" w:eastAsiaTheme="minorEastAsia" w:hAnsiTheme="minorEastAsia"/>
          <w:sz w:val="24"/>
        </w:rPr>
      </w:pPr>
      <w:r w:rsidRPr="004B182C">
        <w:rPr>
          <w:rFonts w:ascii="黑体" w:eastAsia="黑体" w:hAnsi="黑体" w:hint="eastAsia"/>
          <w:sz w:val="24"/>
        </w:rPr>
        <w:t>2</w:t>
      </w:r>
      <w:r w:rsidR="00D27C7B" w:rsidRPr="004B182C">
        <w:rPr>
          <w:rFonts w:ascii="黑体" w:eastAsia="黑体" w:hAnsi="黑体" w:hint="eastAsia"/>
          <w:sz w:val="24"/>
        </w:rPr>
        <w:t>、</w:t>
      </w:r>
      <w:r w:rsidRPr="004B182C">
        <w:rPr>
          <w:rFonts w:ascii="黑体" w:eastAsia="黑体" w:hAnsi="黑体" w:hint="eastAsia"/>
          <w:sz w:val="24"/>
        </w:rPr>
        <w:t>人才培养模式改革卓有成效。</w:t>
      </w:r>
      <w:r w:rsidR="00547441" w:rsidRPr="00547441">
        <w:rPr>
          <w:rFonts w:asciiTheme="minorEastAsia" w:eastAsiaTheme="minorEastAsia" w:hAnsiTheme="minorEastAsia" w:hint="eastAsia"/>
          <w:sz w:val="24"/>
        </w:rPr>
        <w:t>围绕“立德树人”育人目标，</w:t>
      </w:r>
      <w:r w:rsidRPr="00723A77">
        <w:rPr>
          <w:rFonts w:asciiTheme="minorEastAsia" w:eastAsiaTheme="minorEastAsia" w:hAnsiTheme="minorEastAsia" w:hint="eastAsia"/>
          <w:sz w:val="24"/>
        </w:rPr>
        <w:t>实施“大类招生、分类培养”和“两段式与工作室制相结合”的人才培养模式改革，有效解决了宽口径培养和个性化专业培养有机结合的问题，为艺术类人才培养创出了一条新路子。学生的教学满意度高，对学校的认同感强。</w:t>
      </w:r>
    </w:p>
    <w:p w:rsidR="00E33A2C" w:rsidRPr="00723A77" w:rsidRDefault="00E33A2C" w:rsidP="00723A77">
      <w:pPr>
        <w:spacing w:line="400" w:lineRule="exact"/>
        <w:ind w:firstLineChars="200" w:firstLine="480"/>
        <w:rPr>
          <w:rFonts w:asciiTheme="minorEastAsia" w:eastAsiaTheme="minorEastAsia" w:hAnsiTheme="minorEastAsia"/>
          <w:sz w:val="24"/>
        </w:rPr>
      </w:pPr>
      <w:r w:rsidRPr="004B182C">
        <w:rPr>
          <w:rFonts w:ascii="黑体" w:eastAsia="黑体" w:hAnsi="黑体" w:hint="eastAsia"/>
          <w:sz w:val="24"/>
        </w:rPr>
        <w:t>3</w:t>
      </w:r>
      <w:r w:rsidR="00D27C7B" w:rsidRPr="004B182C">
        <w:rPr>
          <w:rFonts w:ascii="黑体" w:eastAsia="黑体" w:hAnsi="黑体" w:hint="eastAsia"/>
          <w:sz w:val="24"/>
        </w:rPr>
        <w:t>、</w:t>
      </w:r>
      <w:r w:rsidRPr="004B182C">
        <w:rPr>
          <w:rFonts w:ascii="黑体" w:eastAsia="黑体" w:hAnsi="黑体" w:hint="eastAsia"/>
          <w:sz w:val="24"/>
        </w:rPr>
        <w:t>实践教学饶有特色。</w:t>
      </w:r>
      <w:r w:rsidRPr="00723A77">
        <w:rPr>
          <w:rFonts w:asciiTheme="minorEastAsia" w:eastAsiaTheme="minorEastAsia" w:hAnsiTheme="minorEastAsia" w:hint="eastAsia"/>
          <w:sz w:val="24"/>
        </w:rPr>
        <w:t>建立起产学研用紧密相联的实验教学平台体系和课程体系，构建了“学术引领-创意实践-成果转化”的一体化运作机制，有效支撑了“劳作上手、读书养心”教学理念的贯彻落实和学生实践能力、创新精神的培养。上山下乡实践教学环节特色鲜明，有效促进上手与养心、思考与技能、成人与成才的有机结合，近年来的教学成果丰硕。</w:t>
      </w:r>
    </w:p>
    <w:p w:rsidR="00E33A2C" w:rsidRPr="00723A77" w:rsidRDefault="00203A27" w:rsidP="00723A77">
      <w:pPr>
        <w:spacing w:line="400" w:lineRule="exact"/>
        <w:rPr>
          <w:rFonts w:asciiTheme="minorEastAsia" w:eastAsiaTheme="minorEastAsia" w:hAnsiTheme="minorEastAsia"/>
          <w:sz w:val="24"/>
        </w:rPr>
      </w:pPr>
      <w:r w:rsidRPr="00723A77">
        <w:rPr>
          <w:rFonts w:asciiTheme="minorEastAsia" w:eastAsiaTheme="minorEastAsia" w:hAnsiTheme="minorEastAsia" w:hint="eastAsia"/>
          <w:sz w:val="24"/>
        </w:rPr>
        <w:lastRenderedPageBreak/>
        <w:t xml:space="preserve">   </w:t>
      </w:r>
      <w:r w:rsidRPr="004B182C">
        <w:rPr>
          <w:rFonts w:ascii="黑体" w:eastAsia="黑体" w:hAnsi="黑体" w:hint="eastAsia"/>
          <w:sz w:val="24"/>
        </w:rPr>
        <w:t xml:space="preserve"> </w:t>
      </w:r>
      <w:r w:rsidR="00E33A2C" w:rsidRPr="004B182C">
        <w:rPr>
          <w:rFonts w:ascii="黑体" w:eastAsia="黑体" w:hAnsi="黑体" w:hint="eastAsia"/>
          <w:sz w:val="24"/>
        </w:rPr>
        <w:t>4</w:t>
      </w:r>
      <w:r w:rsidR="00D27C7B" w:rsidRPr="004B182C">
        <w:rPr>
          <w:rFonts w:ascii="黑体" w:eastAsia="黑体" w:hAnsi="黑体" w:hint="eastAsia"/>
          <w:sz w:val="24"/>
        </w:rPr>
        <w:t>、</w:t>
      </w:r>
      <w:r w:rsidR="00E33A2C" w:rsidRPr="004B182C">
        <w:rPr>
          <w:rFonts w:ascii="黑体" w:eastAsia="黑体" w:hAnsi="黑体" w:hint="eastAsia"/>
          <w:sz w:val="24"/>
        </w:rPr>
        <w:t>重视创新创业教育。</w:t>
      </w:r>
      <w:r w:rsidR="00E33A2C" w:rsidRPr="00723A77">
        <w:rPr>
          <w:rFonts w:asciiTheme="minorEastAsia" w:eastAsiaTheme="minorEastAsia" w:hAnsiTheme="minorEastAsia" w:hint="eastAsia"/>
          <w:sz w:val="24"/>
        </w:rPr>
        <w:t>积极开发产业孵化园区，扶持学生创业，为高校创新创业教育起到了良好的引领和示范作用。</w:t>
      </w:r>
    </w:p>
    <w:p w:rsidR="00E33A2C" w:rsidRPr="003F2670" w:rsidRDefault="00E33A2C" w:rsidP="00723A77">
      <w:pPr>
        <w:spacing w:line="400" w:lineRule="exact"/>
        <w:rPr>
          <w:rFonts w:asciiTheme="minorEastAsia" w:eastAsiaTheme="minorEastAsia" w:hAnsiTheme="minorEastAsia" w:cs="宋体"/>
          <w:kern w:val="0"/>
          <w:sz w:val="24"/>
        </w:rPr>
      </w:pPr>
    </w:p>
    <w:p w:rsidR="007416E1" w:rsidRPr="003F2670" w:rsidRDefault="007416E1" w:rsidP="00723A77">
      <w:pPr>
        <w:spacing w:line="400" w:lineRule="exact"/>
        <w:rPr>
          <w:rFonts w:ascii="黑体" w:eastAsia="黑体" w:hAnsi="黑体" w:cs="宋体"/>
          <w:kern w:val="0"/>
          <w:sz w:val="30"/>
          <w:szCs w:val="30"/>
        </w:rPr>
      </w:pPr>
      <w:r w:rsidRPr="003F2670">
        <w:rPr>
          <w:rFonts w:ascii="黑体" w:eastAsia="黑体" w:hAnsi="黑体" w:cs="宋体" w:hint="eastAsia"/>
          <w:kern w:val="0"/>
          <w:sz w:val="30"/>
          <w:szCs w:val="30"/>
        </w:rPr>
        <w:t>七、主要问题分析</w:t>
      </w:r>
    </w:p>
    <w:p w:rsidR="00E33A2C" w:rsidRPr="00723A77" w:rsidRDefault="00757483" w:rsidP="00723A77">
      <w:pPr>
        <w:spacing w:line="400" w:lineRule="exact"/>
        <w:ind w:firstLine="525"/>
        <w:jc w:val="center"/>
        <w:rPr>
          <w:rFonts w:asciiTheme="minorEastAsia" w:eastAsiaTheme="minorEastAsia" w:hAnsiTheme="minorEastAsia" w:cs="仿宋_GB2312"/>
          <w:sz w:val="24"/>
        </w:rPr>
      </w:pPr>
      <w:r w:rsidRPr="00723A77">
        <w:rPr>
          <w:rFonts w:asciiTheme="minorEastAsia" w:eastAsiaTheme="minorEastAsia" w:hAnsiTheme="minorEastAsia" w:cs="仿宋_GB2312" w:hint="eastAsia"/>
          <w:sz w:val="24"/>
        </w:rPr>
        <w:t>2016年是学院“十三五”规划开局之年，也是贯彻落实浙江省重点高校建设、学院的“五学科十学院”战略规划布局的第二年。围绕院长工作报告中提出的以“三美计划”为载体，完善人才培养特色模式的工作任务</w:t>
      </w:r>
      <w:r w:rsidR="00E33A2C" w:rsidRPr="00723A77">
        <w:rPr>
          <w:rFonts w:asciiTheme="minorEastAsia" w:eastAsiaTheme="minorEastAsia" w:hAnsiTheme="minorEastAsia" w:cs="仿宋_GB2312" w:hint="eastAsia"/>
          <w:sz w:val="24"/>
        </w:rPr>
        <w:t>，同时</w:t>
      </w:r>
      <w:r w:rsidRPr="00723A77">
        <w:rPr>
          <w:rFonts w:asciiTheme="minorEastAsia" w:eastAsiaTheme="minorEastAsia" w:hAnsiTheme="minorEastAsia" w:cs="仿宋_GB2312" w:hint="eastAsia"/>
          <w:sz w:val="24"/>
        </w:rPr>
        <w:t>结合省教育</w:t>
      </w:r>
    </w:p>
    <w:p w:rsidR="00757483" w:rsidRPr="00723A77" w:rsidRDefault="00757483" w:rsidP="00723A77">
      <w:pPr>
        <w:spacing w:line="400" w:lineRule="exact"/>
        <w:rPr>
          <w:rFonts w:asciiTheme="minorEastAsia" w:eastAsiaTheme="minorEastAsia" w:hAnsiTheme="minorEastAsia" w:cs="仿宋_GB2312"/>
          <w:sz w:val="24"/>
        </w:rPr>
      </w:pPr>
      <w:r w:rsidRPr="00723A77">
        <w:rPr>
          <w:rFonts w:asciiTheme="minorEastAsia" w:eastAsiaTheme="minorEastAsia" w:hAnsiTheme="minorEastAsia" w:cs="仿宋_GB2312" w:hint="eastAsia"/>
          <w:sz w:val="24"/>
        </w:rPr>
        <w:t>厅教学巡查组</w:t>
      </w:r>
      <w:r w:rsidR="00E33A2C" w:rsidRPr="00723A77">
        <w:rPr>
          <w:rFonts w:asciiTheme="minorEastAsia" w:eastAsiaTheme="minorEastAsia" w:hAnsiTheme="minorEastAsia" w:cs="仿宋_GB2312" w:hint="eastAsia"/>
          <w:sz w:val="24"/>
        </w:rPr>
        <w:t>教学工作巡回诊断检查报告</w:t>
      </w:r>
      <w:r w:rsidRPr="00723A77">
        <w:rPr>
          <w:rFonts w:asciiTheme="minorEastAsia" w:eastAsiaTheme="minorEastAsia" w:hAnsiTheme="minorEastAsia" w:cs="仿宋_GB2312" w:hint="eastAsia"/>
          <w:sz w:val="24"/>
        </w:rPr>
        <w:t>，本科教育在优化人才培养方案，加大选修课比重；创新课堂教学方法，提升教学信息化水平；</w:t>
      </w:r>
      <w:r w:rsidR="00FB45A7">
        <w:rPr>
          <w:rFonts w:asciiTheme="minorEastAsia" w:eastAsiaTheme="minorEastAsia" w:hAnsiTheme="minorEastAsia" w:cs="仿宋_GB2312" w:hint="eastAsia"/>
          <w:sz w:val="24"/>
        </w:rPr>
        <w:t>加强</w:t>
      </w:r>
      <w:r w:rsidR="00441DA4">
        <w:rPr>
          <w:rFonts w:asciiTheme="minorEastAsia" w:eastAsiaTheme="minorEastAsia" w:hAnsiTheme="minorEastAsia" w:cs="仿宋_GB2312" w:hint="eastAsia"/>
          <w:sz w:val="24"/>
        </w:rPr>
        <w:t>和</w:t>
      </w:r>
      <w:r w:rsidR="00FB45A7" w:rsidRPr="00723A77">
        <w:rPr>
          <w:rFonts w:asciiTheme="minorEastAsia" w:eastAsiaTheme="minorEastAsia" w:hAnsiTheme="minorEastAsia" w:cs="仿宋_GB2312" w:hint="eastAsia"/>
          <w:sz w:val="24"/>
        </w:rPr>
        <w:t>提升</w:t>
      </w:r>
      <w:r w:rsidRPr="00723A77">
        <w:rPr>
          <w:rFonts w:asciiTheme="minorEastAsia" w:eastAsiaTheme="minorEastAsia" w:hAnsiTheme="minorEastAsia" w:cs="仿宋_GB2312" w:hint="eastAsia"/>
          <w:sz w:val="24"/>
        </w:rPr>
        <w:t>教学管理队伍水平，加强教学文档规范化；完善教师的考评体系，合理配置师资队伍；提升教学国际化水平，完善学生学业指导</w:t>
      </w:r>
      <w:r w:rsidR="00AF0332" w:rsidRPr="00723A77">
        <w:rPr>
          <w:rFonts w:asciiTheme="minorEastAsia" w:eastAsiaTheme="minorEastAsia" w:hAnsiTheme="minorEastAsia" w:cs="仿宋_GB2312" w:hint="eastAsia"/>
          <w:sz w:val="24"/>
        </w:rPr>
        <w:t>等方面还需有所改进和提升。</w:t>
      </w:r>
    </w:p>
    <w:p w:rsidR="007D0011" w:rsidRPr="00723A77" w:rsidRDefault="00E33A2C" w:rsidP="008D100A">
      <w:pPr>
        <w:spacing w:line="400" w:lineRule="exact"/>
        <w:ind w:firstLineChars="200" w:firstLine="480"/>
        <w:rPr>
          <w:rFonts w:asciiTheme="minorEastAsia" w:eastAsiaTheme="minorEastAsia" w:hAnsiTheme="minorEastAsia" w:cs="仿宋_GB2312"/>
          <w:sz w:val="24"/>
        </w:rPr>
      </w:pPr>
      <w:r w:rsidRPr="008D100A">
        <w:rPr>
          <w:rFonts w:asciiTheme="minorEastAsia" w:eastAsiaTheme="minorEastAsia" w:hAnsiTheme="minorEastAsia" w:cs="仿宋_GB2312" w:hint="eastAsia"/>
          <w:sz w:val="24"/>
        </w:rPr>
        <w:t>今后，将继续推进人才培养质量工程。根</w:t>
      </w:r>
      <w:r w:rsidRPr="00723A77">
        <w:rPr>
          <w:rFonts w:asciiTheme="minorEastAsia" w:eastAsiaTheme="minorEastAsia" w:hAnsiTheme="minorEastAsia" w:hint="eastAsia"/>
          <w:kern w:val="0"/>
          <w:sz w:val="24"/>
        </w:rPr>
        <w:t>据《国家艺术学门类本科教学质量标准》，继续围绕“三拓展”策略，促进教学内涵建设。通过人才培养方案优化、教学规范建设、教学信息化水平提升等方面来推动专业建设和教学质量的进一步提升。</w:t>
      </w:r>
    </w:p>
    <w:sectPr w:rsidR="007D0011" w:rsidRPr="00723A77" w:rsidSect="009127B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106" w:rsidRDefault="00CF0106" w:rsidP="00CC7885">
      <w:r>
        <w:separator/>
      </w:r>
    </w:p>
  </w:endnote>
  <w:endnote w:type="continuationSeparator" w:id="1">
    <w:p w:rsidR="00CF0106" w:rsidRDefault="00CF0106" w:rsidP="00CC7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68420"/>
      <w:docPartObj>
        <w:docPartGallery w:val="Page Numbers (Bottom of Page)"/>
        <w:docPartUnique/>
      </w:docPartObj>
    </w:sdtPr>
    <w:sdtContent>
      <w:p w:rsidR="00E0752D" w:rsidRDefault="00E0752D">
        <w:pPr>
          <w:pStyle w:val="a4"/>
          <w:jc w:val="center"/>
        </w:pPr>
        <w:fldSimple w:instr=" PAGE   \* MERGEFORMAT ">
          <w:r w:rsidRPr="00E0752D">
            <w:rPr>
              <w:noProof/>
              <w:lang w:val="zh-CN"/>
            </w:rPr>
            <w:t>3</w:t>
          </w:r>
        </w:fldSimple>
      </w:p>
    </w:sdtContent>
  </w:sdt>
  <w:p w:rsidR="003C050A" w:rsidRDefault="003C05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106" w:rsidRDefault="00CF0106" w:rsidP="00CC7885">
      <w:r>
        <w:separator/>
      </w:r>
    </w:p>
  </w:footnote>
  <w:footnote w:type="continuationSeparator" w:id="1">
    <w:p w:rsidR="00CF0106" w:rsidRDefault="00CF0106" w:rsidP="00CC78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47BC8"/>
    <w:multiLevelType w:val="singleLevel"/>
    <w:tmpl w:val="57347BC8"/>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29F3"/>
    <w:rsid w:val="000010E8"/>
    <w:rsid w:val="00024BDC"/>
    <w:rsid w:val="0002777C"/>
    <w:rsid w:val="00053D3D"/>
    <w:rsid w:val="000B79FC"/>
    <w:rsid w:val="000C6D24"/>
    <w:rsid w:val="000E69DA"/>
    <w:rsid w:val="00103257"/>
    <w:rsid w:val="00104F14"/>
    <w:rsid w:val="00145107"/>
    <w:rsid w:val="00151C7D"/>
    <w:rsid w:val="00172CB4"/>
    <w:rsid w:val="001734C6"/>
    <w:rsid w:val="00174028"/>
    <w:rsid w:val="001A737A"/>
    <w:rsid w:val="001D5288"/>
    <w:rsid w:val="001E3367"/>
    <w:rsid w:val="00203A27"/>
    <w:rsid w:val="002216B3"/>
    <w:rsid w:val="00254D18"/>
    <w:rsid w:val="00275541"/>
    <w:rsid w:val="00275C0A"/>
    <w:rsid w:val="0028231C"/>
    <w:rsid w:val="00293B97"/>
    <w:rsid w:val="00293E66"/>
    <w:rsid w:val="002A7B4D"/>
    <w:rsid w:val="00302715"/>
    <w:rsid w:val="0031363C"/>
    <w:rsid w:val="00362E1F"/>
    <w:rsid w:val="00370E07"/>
    <w:rsid w:val="00381532"/>
    <w:rsid w:val="00385FED"/>
    <w:rsid w:val="0038617E"/>
    <w:rsid w:val="003B6CFB"/>
    <w:rsid w:val="003C050A"/>
    <w:rsid w:val="003E096C"/>
    <w:rsid w:val="003F2670"/>
    <w:rsid w:val="00430987"/>
    <w:rsid w:val="00431EB0"/>
    <w:rsid w:val="00441DA4"/>
    <w:rsid w:val="00484C4A"/>
    <w:rsid w:val="0048797A"/>
    <w:rsid w:val="00492E07"/>
    <w:rsid w:val="004A0711"/>
    <w:rsid w:val="004B182C"/>
    <w:rsid w:val="004B76C9"/>
    <w:rsid w:val="004D59A9"/>
    <w:rsid w:val="004E6C19"/>
    <w:rsid w:val="00521DF0"/>
    <w:rsid w:val="005264BB"/>
    <w:rsid w:val="00526D93"/>
    <w:rsid w:val="00526F17"/>
    <w:rsid w:val="00531221"/>
    <w:rsid w:val="00537E5C"/>
    <w:rsid w:val="00547441"/>
    <w:rsid w:val="005476FA"/>
    <w:rsid w:val="00564D4D"/>
    <w:rsid w:val="00581156"/>
    <w:rsid w:val="005D3056"/>
    <w:rsid w:val="005D76CB"/>
    <w:rsid w:val="005E7CEA"/>
    <w:rsid w:val="00601BD7"/>
    <w:rsid w:val="00610400"/>
    <w:rsid w:val="006167CC"/>
    <w:rsid w:val="00631272"/>
    <w:rsid w:val="00632ECE"/>
    <w:rsid w:val="00642AFC"/>
    <w:rsid w:val="006A7BD3"/>
    <w:rsid w:val="006C2AC4"/>
    <w:rsid w:val="006D1459"/>
    <w:rsid w:val="006D38BC"/>
    <w:rsid w:val="006E0696"/>
    <w:rsid w:val="006F08A2"/>
    <w:rsid w:val="006F3D0E"/>
    <w:rsid w:val="00705240"/>
    <w:rsid w:val="007138D8"/>
    <w:rsid w:val="00723A77"/>
    <w:rsid w:val="007416E1"/>
    <w:rsid w:val="00755E43"/>
    <w:rsid w:val="00757483"/>
    <w:rsid w:val="007953FB"/>
    <w:rsid w:val="007B3F81"/>
    <w:rsid w:val="007D0011"/>
    <w:rsid w:val="007D3362"/>
    <w:rsid w:val="007E7E37"/>
    <w:rsid w:val="007F28D3"/>
    <w:rsid w:val="0081453D"/>
    <w:rsid w:val="00820772"/>
    <w:rsid w:val="008706E2"/>
    <w:rsid w:val="008741E8"/>
    <w:rsid w:val="008C27F2"/>
    <w:rsid w:val="008C6B31"/>
    <w:rsid w:val="008D100A"/>
    <w:rsid w:val="008E0516"/>
    <w:rsid w:val="008E63F0"/>
    <w:rsid w:val="008E6F6C"/>
    <w:rsid w:val="008F11B6"/>
    <w:rsid w:val="008F1D34"/>
    <w:rsid w:val="009127B2"/>
    <w:rsid w:val="00915D9E"/>
    <w:rsid w:val="009239E3"/>
    <w:rsid w:val="00930B89"/>
    <w:rsid w:val="0093672B"/>
    <w:rsid w:val="00943ECA"/>
    <w:rsid w:val="00947985"/>
    <w:rsid w:val="0096185D"/>
    <w:rsid w:val="00967118"/>
    <w:rsid w:val="0097022B"/>
    <w:rsid w:val="009734C3"/>
    <w:rsid w:val="00992E2D"/>
    <w:rsid w:val="00996AF1"/>
    <w:rsid w:val="009A3E58"/>
    <w:rsid w:val="009B58E8"/>
    <w:rsid w:val="009C157B"/>
    <w:rsid w:val="009C43EB"/>
    <w:rsid w:val="009E4F59"/>
    <w:rsid w:val="00A10E6F"/>
    <w:rsid w:val="00A12253"/>
    <w:rsid w:val="00A202D0"/>
    <w:rsid w:val="00A21D09"/>
    <w:rsid w:val="00A45729"/>
    <w:rsid w:val="00A4601A"/>
    <w:rsid w:val="00A46342"/>
    <w:rsid w:val="00A63C14"/>
    <w:rsid w:val="00A74F29"/>
    <w:rsid w:val="00A833E1"/>
    <w:rsid w:val="00AB7012"/>
    <w:rsid w:val="00AE1515"/>
    <w:rsid w:val="00AF0332"/>
    <w:rsid w:val="00AF153F"/>
    <w:rsid w:val="00AF1849"/>
    <w:rsid w:val="00AF1A1D"/>
    <w:rsid w:val="00B109B3"/>
    <w:rsid w:val="00B23918"/>
    <w:rsid w:val="00B37BFA"/>
    <w:rsid w:val="00B44318"/>
    <w:rsid w:val="00B57F45"/>
    <w:rsid w:val="00B64CCF"/>
    <w:rsid w:val="00B72E5C"/>
    <w:rsid w:val="00B90333"/>
    <w:rsid w:val="00BC4114"/>
    <w:rsid w:val="00BD3A31"/>
    <w:rsid w:val="00BE3C2C"/>
    <w:rsid w:val="00BF1CB2"/>
    <w:rsid w:val="00BF54AB"/>
    <w:rsid w:val="00BF7D2F"/>
    <w:rsid w:val="00C03F20"/>
    <w:rsid w:val="00C13279"/>
    <w:rsid w:val="00C26A94"/>
    <w:rsid w:val="00C37519"/>
    <w:rsid w:val="00C4631C"/>
    <w:rsid w:val="00C47517"/>
    <w:rsid w:val="00C9219E"/>
    <w:rsid w:val="00C92FB6"/>
    <w:rsid w:val="00CC7885"/>
    <w:rsid w:val="00CD1B5D"/>
    <w:rsid w:val="00CD2C3A"/>
    <w:rsid w:val="00CD3C57"/>
    <w:rsid w:val="00CF0106"/>
    <w:rsid w:val="00D11A14"/>
    <w:rsid w:val="00D26CAB"/>
    <w:rsid w:val="00D27C7B"/>
    <w:rsid w:val="00D31ECC"/>
    <w:rsid w:val="00D36C19"/>
    <w:rsid w:val="00D50D23"/>
    <w:rsid w:val="00D57AB4"/>
    <w:rsid w:val="00DA68E9"/>
    <w:rsid w:val="00DB020B"/>
    <w:rsid w:val="00DD108B"/>
    <w:rsid w:val="00DD1A95"/>
    <w:rsid w:val="00DE04DC"/>
    <w:rsid w:val="00DF3E4A"/>
    <w:rsid w:val="00E0752D"/>
    <w:rsid w:val="00E33A2C"/>
    <w:rsid w:val="00E370C7"/>
    <w:rsid w:val="00E37C9D"/>
    <w:rsid w:val="00E40F8E"/>
    <w:rsid w:val="00E44135"/>
    <w:rsid w:val="00E45603"/>
    <w:rsid w:val="00E55A20"/>
    <w:rsid w:val="00E634E3"/>
    <w:rsid w:val="00E93F77"/>
    <w:rsid w:val="00ED7971"/>
    <w:rsid w:val="00F05015"/>
    <w:rsid w:val="00F42692"/>
    <w:rsid w:val="00F47113"/>
    <w:rsid w:val="00F70A21"/>
    <w:rsid w:val="00FB45A7"/>
    <w:rsid w:val="00FC29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9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C7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7885"/>
    <w:rPr>
      <w:kern w:val="2"/>
      <w:sz w:val="18"/>
      <w:szCs w:val="18"/>
    </w:rPr>
  </w:style>
  <w:style w:type="paragraph" w:styleId="a4">
    <w:name w:val="footer"/>
    <w:basedOn w:val="a"/>
    <w:link w:val="Char0"/>
    <w:uiPriority w:val="99"/>
    <w:rsid w:val="00CC7885"/>
    <w:pPr>
      <w:tabs>
        <w:tab w:val="center" w:pos="4153"/>
        <w:tab w:val="right" w:pos="8306"/>
      </w:tabs>
      <w:snapToGrid w:val="0"/>
      <w:jc w:val="left"/>
    </w:pPr>
    <w:rPr>
      <w:sz w:val="18"/>
      <w:szCs w:val="18"/>
    </w:rPr>
  </w:style>
  <w:style w:type="character" w:customStyle="1" w:styleId="Char0">
    <w:name w:val="页脚 Char"/>
    <w:basedOn w:val="a0"/>
    <w:link w:val="a4"/>
    <w:uiPriority w:val="99"/>
    <w:rsid w:val="00CC7885"/>
    <w:rPr>
      <w:kern w:val="2"/>
      <w:sz w:val="18"/>
      <w:szCs w:val="18"/>
    </w:rPr>
  </w:style>
  <w:style w:type="paragraph" w:styleId="a5">
    <w:name w:val="Balloon Text"/>
    <w:basedOn w:val="a"/>
    <w:link w:val="Char1"/>
    <w:rsid w:val="00705240"/>
    <w:rPr>
      <w:sz w:val="18"/>
      <w:szCs w:val="18"/>
    </w:rPr>
  </w:style>
  <w:style w:type="character" w:customStyle="1" w:styleId="Char1">
    <w:name w:val="批注框文本 Char"/>
    <w:basedOn w:val="a0"/>
    <w:link w:val="a5"/>
    <w:rsid w:val="00705240"/>
    <w:rPr>
      <w:kern w:val="2"/>
      <w:sz w:val="18"/>
      <w:szCs w:val="18"/>
    </w:rPr>
  </w:style>
  <w:style w:type="paragraph" w:styleId="a6">
    <w:name w:val="List Paragraph"/>
    <w:basedOn w:val="a"/>
    <w:uiPriority w:val="34"/>
    <w:qFormat/>
    <w:rsid w:val="00757483"/>
    <w:pPr>
      <w:ind w:firstLineChars="200" w:firstLine="420"/>
    </w:pPr>
  </w:style>
</w:styles>
</file>

<file path=word/webSettings.xml><?xml version="1.0" encoding="utf-8"?>
<w:webSettings xmlns:r="http://schemas.openxmlformats.org/officeDocument/2006/relationships" xmlns:w="http://schemas.openxmlformats.org/wordprocessingml/2006/main">
  <w:divs>
    <w:div w:id="103113258">
      <w:bodyDiv w:val="1"/>
      <w:marLeft w:val="0"/>
      <w:marRight w:val="0"/>
      <w:marTop w:val="0"/>
      <w:marBottom w:val="0"/>
      <w:divBdr>
        <w:top w:val="none" w:sz="0" w:space="0" w:color="auto"/>
        <w:left w:val="none" w:sz="0" w:space="0" w:color="auto"/>
        <w:bottom w:val="none" w:sz="0" w:space="0" w:color="auto"/>
        <w:right w:val="none" w:sz="0" w:space="0" w:color="auto"/>
      </w:divBdr>
      <w:divsChild>
        <w:div w:id="1027485369">
          <w:marLeft w:val="0"/>
          <w:marRight w:val="0"/>
          <w:marTop w:val="0"/>
          <w:marBottom w:val="0"/>
          <w:divBdr>
            <w:top w:val="none" w:sz="0" w:space="0" w:color="auto"/>
            <w:left w:val="none" w:sz="0" w:space="0" w:color="auto"/>
            <w:bottom w:val="none" w:sz="0" w:space="0" w:color="auto"/>
            <w:right w:val="none" w:sz="0" w:space="0" w:color="auto"/>
          </w:divBdr>
        </w:div>
      </w:divsChild>
    </w:div>
    <w:div w:id="757749245">
      <w:bodyDiv w:val="1"/>
      <w:marLeft w:val="0"/>
      <w:marRight w:val="0"/>
      <w:marTop w:val="0"/>
      <w:marBottom w:val="0"/>
      <w:divBdr>
        <w:top w:val="none" w:sz="0" w:space="0" w:color="auto"/>
        <w:left w:val="none" w:sz="0" w:space="0" w:color="auto"/>
        <w:bottom w:val="none" w:sz="0" w:space="0" w:color="auto"/>
        <w:right w:val="none" w:sz="0" w:space="0" w:color="auto"/>
      </w:divBdr>
    </w:div>
    <w:div w:id="143886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CF75F-F9ED-4B63-A27D-18AE470E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23</Pages>
  <Words>2923</Words>
  <Characters>16667</Characters>
  <Application>Microsoft Office Word</Application>
  <DocSecurity>0</DocSecurity>
  <Lines>138</Lines>
  <Paragraphs>39</Paragraphs>
  <ScaleCrop>false</ScaleCrop>
  <Company>Sky123.Org</Company>
  <LinksUpToDate>false</LinksUpToDate>
  <CharactersWithSpaces>19551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217</cp:revision>
  <cp:lastPrinted>2017-01-15T08:25:00Z</cp:lastPrinted>
  <dcterms:created xsi:type="dcterms:W3CDTF">2017-01-05T07:02:00Z</dcterms:created>
  <dcterms:modified xsi:type="dcterms:W3CDTF">2017-03-23T08:36:00Z</dcterms:modified>
</cp:coreProperties>
</file>